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环保型降解食品包装容器生产项目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竣工环境保护阶段性验收监测报告表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安徽渝通环保材料有限公司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七</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简小军</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662"/>
        <w:gridCol w:w="2013"/>
        <w:gridCol w:w="879"/>
        <w:gridCol w:w="844"/>
        <w:gridCol w:w="1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环保型降解食品包装容器生产项目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安徽渝通环保材料有限公司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宁国经济技术开发区</w:t>
            </w:r>
            <w:r>
              <w:rPr>
                <w:rFonts w:hint="eastAsia" w:ascii="Times New Roman" w:hAnsi="Times New Roman" w:eastAsia="宋体" w:cs="Times New Roman"/>
                <w:color w:val="auto"/>
                <w:kern w:val="0"/>
                <w:sz w:val="24"/>
                <w:lang w:eastAsia="zh-CN"/>
              </w:rPr>
              <w:t>河沥</w:t>
            </w:r>
            <w:r>
              <w:rPr>
                <w:rFonts w:hint="default" w:ascii="Times New Roman" w:hAnsi="Times New Roman" w:eastAsia="宋体" w:cs="Times New Roman"/>
                <w:color w:val="auto"/>
                <w:kern w:val="0"/>
                <w:sz w:val="24"/>
                <w:lang w:eastAsia="zh-CN"/>
              </w:rPr>
              <w:t>园区东城大道与振宁路交叉口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食品包装盒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年产5亿个食品包装盒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2.4</w:t>
            </w:r>
            <w:r>
              <w:rPr>
                <w:rFonts w:hint="eastAsia" w:ascii="Times New Roman" w:hAnsi="Times New Roman" w:cs="Times New Roman"/>
                <w:sz w:val="24"/>
                <w:szCs w:val="24"/>
                <w:lang w:eastAsia="zh-CN"/>
              </w:rPr>
              <w:t>亿个食品包装盒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eastAsiaTheme="minorEastAsia"/>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7</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21</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22</w:t>
            </w:r>
            <w:r>
              <w:rPr>
                <w:rFonts w:hint="default" w:ascii="Times New Roman" w:hAnsi="Times New Roman" w:cs="Times New Roman"/>
                <w:color w:val="000000" w:themeColor="text1"/>
                <w:sz w:val="24"/>
                <w:szCs w:val="24"/>
                <w:lang w:val="en-US" w:eastAsia="zh-CN"/>
                <w14:textFill>
                  <w14:solidFill>
                    <w14:schemeClr w14:val="tx1"/>
                  </w14:solidFill>
                </w14:textFill>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auto"/>
                <w:sz w:val="24"/>
                <w:lang w:val="en-US" w:eastAsia="zh-CN"/>
              </w:rPr>
              <w:t>安徽师范大学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安徽渝通环保材料有限公司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安徽渝通环保材料有限公司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8000万元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1.5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9、安徽渝通环保材料有限公司环保型降解食品包装容器生产项目委托进行竣工环境保护验收的委托书；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val="en-US" w:eastAsia="zh-CN"/>
              </w:rPr>
              <w:t>安徽师范大学</w:t>
            </w:r>
            <w:r>
              <w:rPr>
                <w:rFonts w:hint="default" w:ascii="Times New Roman" w:hAnsi="Times New Roman" w:eastAsia="宋体" w:cs="Times New Roman"/>
                <w:color w:val="auto"/>
                <w:sz w:val="24"/>
                <w:szCs w:val="24"/>
                <w:highlight w:val="none"/>
                <w:lang w:val="en-US" w:eastAsia="zh-CN"/>
              </w:rPr>
              <w:t>《安徽渝通环保材料有限公司环保型降解食品包装容器生产项目环境影响报告表》（20</w:t>
            </w:r>
            <w:r>
              <w:rPr>
                <w:rFonts w:hint="eastAsia" w:ascii="Times New Roman" w:hAnsi="Times New Roman" w:eastAsia="宋体" w:cs="Times New Roman"/>
                <w:color w:val="auto"/>
                <w:sz w:val="24"/>
                <w:szCs w:val="24"/>
                <w:highlight w:val="none"/>
                <w:lang w:val="en-US" w:eastAsia="zh-CN"/>
              </w:rPr>
              <w:t>22年1月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lang w:val="en-US" w:eastAsia="zh-CN"/>
              </w:rPr>
              <w:t>安徽渝通环保材料有限公司环保型降解食品包装容器生产项目环境影响报告表的复函》（宁环审批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2]34</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sz w:val="24"/>
                <w:szCs w:val="24"/>
              </w:rPr>
              <w:t>项目</w:t>
            </w:r>
            <w:r>
              <w:rPr>
                <w:rFonts w:hint="eastAsia" w:ascii="Times New Roman" w:hAnsi="Times New Roman" w:cs="Times New Roman"/>
                <w:sz w:val="24"/>
                <w:szCs w:val="24"/>
                <w:lang w:eastAsia="zh-CN"/>
              </w:rPr>
              <w:t>废气</w:t>
            </w:r>
            <w:r>
              <w:rPr>
                <w:rFonts w:hint="default" w:ascii="Times New Roman" w:hAnsi="Times New Roman" w:cs="Times New Roman"/>
                <w:sz w:val="24"/>
                <w:szCs w:val="24"/>
                <w:lang w:eastAsia="zh-CN"/>
              </w:rPr>
              <w:t>排放</w:t>
            </w:r>
            <w:r>
              <w:rPr>
                <w:rFonts w:hint="default" w:ascii="Times New Roman" w:hAnsi="Times New Roman" w:cs="Times New Roman" w:eastAsiaTheme="minorEastAsia"/>
                <w:sz w:val="24"/>
                <w:szCs w:val="24"/>
              </w:rPr>
              <w:t>执行《合成树脂工业污染物排放标准》（GB31572-2015）表5中大气污染物特别排放限值及表9企业边界大气污染物浓度限值</w:t>
            </w:r>
            <w:r>
              <w:rPr>
                <w:rFonts w:hint="default" w:ascii="Times New Roman" w:hAnsi="Times New Roman" w:eastAsia="宋体" w:cs="Times New Roman"/>
                <w:sz w:val="24"/>
                <w:szCs w:val="24"/>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zh-CN"/>
              </w:rPr>
              <w:t>表</w:t>
            </w:r>
            <w:r>
              <w:rPr>
                <w:rFonts w:hint="default" w:ascii="Times New Roman" w:hAnsi="Times New Roman" w:eastAsia="宋体" w:cs="Times New Roman"/>
                <w:b/>
                <w:bCs/>
                <w:sz w:val="21"/>
                <w:szCs w:val="21"/>
                <w:lang w:val="en-US" w:eastAsia="zh-CN"/>
              </w:rPr>
              <w:t>1-</w:t>
            </w: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zh-CN"/>
              </w:rPr>
              <w:t>大气污染物排放</w:t>
            </w:r>
            <w:r>
              <w:rPr>
                <w:rFonts w:hint="default" w:ascii="Times New Roman" w:hAnsi="Times New Roman" w:cs="Times New Roman"/>
                <w:b/>
                <w:bCs/>
                <w:sz w:val="21"/>
                <w:szCs w:val="21"/>
                <w:lang w:val="zh-CN"/>
              </w:rPr>
              <w:t>执行</w:t>
            </w:r>
            <w:r>
              <w:rPr>
                <w:rFonts w:hint="default" w:ascii="Times New Roman" w:hAnsi="Times New Roman" w:eastAsia="宋体" w:cs="Times New Roman"/>
                <w:b/>
                <w:bCs/>
                <w:sz w:val="21"/>
                <w:szCs w:val="21"/>
                <w:lang w:val="zh-CN"/>
              </w:rPr>
              <w:t>标准</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3"/>
              <w:gridCol w:w="912"/>
              <w:gridCol w:w="1175"/>
              <w:gridCol w:w="775"/>
              <w:gridCol w:w="1350"/>
              <w:gridCol w:w="15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序号</w:t>
                  </w:r>
                </w:p>
              </w:tc>
              <w:tc>
                <w:tcPr>
                  <w:tcW w:w="91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项目</w:t>
                  </w:r>
                </w:p>
              </w:tc>
              <w:tc>
                <w:tcPr>
                  <w:tcW w:w="117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排放限值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mg/</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77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sz w:val="21"/>
                      <w:szCs w:val="21"/>
                      <w:lang w:eastAsia="zh-CN"/>
                    </w:rPr>
                    <w:t>适用的合成树脂类型</w:t>
                  </w:r>
                </w:p>
              </w:tc>
              <w:tc>
                <w:tcPr>
                  <w:tcW w:w="135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企业边界大气污染物浓度</w:t>
                  </w:r>
                  <w:r>
                    <w:rPr>
                      <w:rFonts w:hint="default" w:ascii="Times New Roman" w:hAnsi="Times New Roman" w:eastAsia="宋体" w:cs="Times New Roman"/>
                      <w:color w:val="auto"/>
                      <w:sz w:val="21"/>
                      <w:szCs w:val="21"/>
                      <w:lang w:eastAsia="zh-CN"/>
                    </w:rPr>
                    <w:t>限值</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mg/</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15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1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117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775" w:type="dxa"/>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所有合成树脂</w:t>
                  </w:r>
                </w:p>
              </w:tc>
              <w:tc>
                <w:tcPr>
                  <w:tcW w:w="135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1586" w:type="dxa"/>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w:t>
                  </w:r>
                  <w:r>
                    <w:rPr>
                      <w:rFonts w:hint="default" w:ascii="Times New Roman" w:hAnsi="Times New Roman" w:eastAsia="宋体" w:cs="Times New Roman"/>
                      <w:color w:val="auto"/>
                      <w:sz w:val="21"/>
                      <w:szCs w:val="21"/>
                      <w:lang w:eastAsia="zh-CN"/>
                    </w:rPr>
                    <w:t>GB31572-2015</w:t>
                  </w:r>
                  <w:r>
                    <w:rPr>
                      <w:rFonts w:hint="default" w:ascii="Times New Roman" w:hAnsi="Times New Roman"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1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17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775"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35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586" w:type="dxa"/>
                  <w:vMerge w:val="continue"/>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keepNext w:val="0"/>
              <w:keepLines w:val="0"/>
              <w:pageBreakBefore w:val="0"/>
              <w:widowControl w:val="0"/>
              <w:kinsoku/>
              <w:wordWrap/>
              <w:overflowPunct/>
              <w:topLinePunct w:val="0"/>
              <w:autoSpaceDE/>
              <w:autoSpaceDN/>
              <w:bidi w:val="0"/>
              <w:adjustRightInd/>
              <w:snapToGrid/>
              <w:spacing w:line="360" w:lineRule="auto"/>
              <w:ind w:right="0" w:firstLine="48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执行《污水综合排放标准》（GB8978-1996）中三级标准及宁国市</w:t>
            </w:r>
            <w:r>
              <w:rPr>
                <w:rFonts w:hint="eastAsia" w:ascii="Times New Roman" w:hAnsi="Times New Roman" w:eastAsia="宋体" w:cs="Times New Roman"/>
                <w:bCs/>
                <w:color w:val="auto"/>
                <w:sz w:val="24"/>
                <w:szCs w:val="24"/>
                <w:lang w:eastAsia="zh-CN"/>
              </w:rPr>
              <w:t>城北</w:t>
            </w:r>
            <w:r>
              <w:rPr>
                <w:rFonts w:hint="default" w:ascii="Times New Roman" w:hAnsi="Times New Roman" w:eastAsia="宋体" w:cs="Times New Roman"/>
                <w:bCs/>
                <w:color w:val="auto"/>
                <w:sz w:val="24"/>
                <w:szCs w:val="24"/>
              </w:rPr>
              <w:t>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2"/>
              <w:keepNext w:val="0"/>
              <w:keepLines w:val="0"/>
              <w:pageBreakBefore w:val="0"/>
              <w:widowControl w:val="0"/>
              <w:tabs>
                <w:tab w:val="left" w:pos="274"/>
              </w:tabs>
              <w:kinsoku/>
              <w:wordWrap/>
              <w:overflowPunct/>
              <w:topLinePunct w:val="0"/>
              <w:autoSpaceDE/>
              <w:autoSpaceDN/>
              <w:bidi w:val="0"/>
              <w:adjustRightInd w:val="0"/>
              <w:snapToGrid w:val="0"/>
              <w:spacing w:after="0" w:line="360" w:lineRule="auto"/>
              <w:ind w:right="0"/>
              <w:jc w:val="center"/>
              <w:textAlignment w:val="auto"/>
              <w:rPr>
                <w:rFonts w:hint="default" w:ascii="Times New Roman" w:hAnsi="Times New Roman" w:eastAsia="黑体"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表</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val="0"/>
                <w:color w:val="000000" w:themeColor="text1"/>
                <w:sz w:val="21"/>
                <w:szCs w:val="21"/>
                <w:lang w:eastAsia="zh-CN"/>
                <w14:textFill>
                  <w14:solidFill>
                    <w14:schemeClr w14:val="tx1"/>
                  </w14:solidFill>
                </w14:textFill>
              </w:rPr>
              <w:t>废水排放执行</w:t>
            </w:r>
            <w:r>
              <w:rPr>
                <w:rFonts w:hint="default" w:ascii="Times New Roman" w:hAnsi="Times New Roman" w:cs="Times New Roman"/>
                <w:b/>
                <w:bCs w:val="0"/>
                <w:color w:val="000000" w:themeColor="text1"/>
                <w:sz w:val="21"/>
                <w:szCs w:val="21"/>
                <w14:textFill>
                  <w14:solidFill>
                    <w14:schemeClr w14:val="tx1"/>
                  </w14:solidFill>
                </w14:textFill>
              </w:rPr>
              <w:t>标准</w:t>
            </w:r>
          </w:p>
          <w:tbl>
            <w:tblPr>
              <w:tblStyle w:val="15"/>
              <w:tblW w:w="63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015"/>
              <w:gridCol w:w="1015"/>
              <w:gridCol w:w="1015"/>
              <w:gridCol w:w="1015"/>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tcBorders>
                    <w:left w:val="single" w:color="auto" w:sz="0" w:space="0"/>
                  </w:tcBorders>
                  <w:noWrap w:val="0"/>
                  <w:vAlign w:val="center"/>
                </w:tcPr>
                <w:p>
                  <w:pPr>
                    <w:widowControl/>
                    <w:spacing w:line="240" w:lineRule="auto"/>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标准来源</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pH</w:t>
                  </w:r>
                </w:p>
                <w:p>
                  <w:pPr>
                    <w:widowControl/>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（无量纲）</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r>
                    <w:rPr>
                      <w:rFonts w:hint="default" w:ascii="Times New Roman" w:hAnsi="Times New Roman" w:cs="Times New Roman"/>
                      <w:color w:val="000000" w:themeColor="text1"/>
                      <w:kern w:val="0"/>
                      <w:sz w:val="21"/>
                      <w:szCs w:val="21"/>
                      <w:vertAlign w:val="subscript"/>
                      <w14:textFill>
                        <w14:solidFill>
                          <w14:schemeClr w14:val="tx1"/>
                        </w14:solidFill>
                      </w14:textFill>
                    </w:rPr>
                    <w:t>cr</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mg/L</w:t>
                  </w:r>
                  <w:r>
                    <w:rPr>
                      <w:rFonts w:hint="default" w:ascii="Times New Roman" w:hAnsi="Times New Roman" w:cs="Times New Roman"/>
                      <w:color w:val="000000" w:themeColor="text1"/>
                      <w:kern w:val="0"/>
                      <w:sz w:val="21"/>
                      <w:szCs w:val="21"/>
                      <w:lang w:eastAsia="zh-CN"/>
                      <w14:textFill>
                        <w14:solidFill>
                          <w14:schemeClr w14:val="tx1"/>
                        </w14:solidFill>
                      </w14:textFill>
                    </w:rPr>
                    <w:t>）</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BOD</w:t>
                  </w:r>
                  <w:r>
                    <w:rPr>
                      <w:rFonts w:hint="default" w:ascii="Times New Roman" w:hAnsi="Times New Roman" w:cs="Times New Roman"/>
                      <w:color w:val="000000" w:themeColor="text1"/>
                      <w:kern w:val="0"/>
                      <w:sz w:val="21"/>
                      <w:szCs w:val="21"/>
                      <w:vertAlign w:val="subscript"/>
                      <w14:textFill>
                        <w14:solidFill>
                          <w14:schemeClr w14:val="tx1"/>
                        </w14:solidFill>
                      </w14:textFill>
                    </w:rPr>
                    <w:t>5</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mg/L</w:t>
                  </w:r>
                  <w:r>
                    <w:rPr>
                      <w:rFonts w:hint="default" w:ascii="Times New Roman" w:hAnsi="Times New Roman" w:cs="Times New Roman"/>
                      <w:color w:val="000000" w:themeColor="text1"/>
                      <w:kern w:val="0"/>
                      <w:sz w:val="21"/>
                      <w:szCs w:val="21"/>
                      <w:lang w:eastAsia="zh-CN"/>
                      <w14:textFill>
                        <w14:solidFill>
                          <w14:schemeClr w14:val="tx1"/>
                        </w14:solidFill>
                      </w14:textFill>
                    </w:rPr>
                    <w:t>）</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SS</w:t>
                  </w:r>
                </w:p>
                <w:p>
                  <w:pPr>
                    <w:widowControl/>
                    <w:spacing w:line="240" w:lineRule="auto"/>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mg/L</w:t>
                  </w:r>
                  <w:r>
                    <w:rPr>
                      <w:rFonts w:hint="default" w:ascii="Times New Roman" w:hAnsi="Times New Roman" w:cs="Times New Roman"/>
                      <w:color w:val="000000" w:themeColor="text1"/>
                      <w:kern w:val="0"/>
                      <w:sz w:val="21"/>
                      <w:szCs w:val="21"/>
                      <w:lang w:eastAsia="zh-CN"/>
                      <w14:textFill>
                        <w14:solidFill>
                          <w14:schemeClr w14:val="tx1"/>
                        </w14:solidFill>
                      </w14:textFill>
                    </w:rPr>
                    <w:t>）</w:t>
                  </w:r>
                </w:p>
              </w:tc>
              <w:tc>
                <w:tcPr>
                  <w:tcW w:w="796" w:type="pct"/>
                  <w:tcBorders>
                    <w:right w:val="single" w:color="auto" w:sz="12" w:space="0"/>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NH</w:t>
                  </w:r>
                  <w:r>
                    <w:rPr>
                      <w:rFonts w:hint="default" w:ascii="Times New Roman" w:hAnsi="Times New Roman" w:cs="Times New Roman"/>
                      <w:color w:val="000000" w:themeColor="text1"/>
                      <w:kern w:val="0"/>
                      <w:sz w:val="21"/>
                      <w:szCs w:val="21"/>
                      <w:vertAlign w:val="sub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-N</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mg/L</w:t>
                  </w:r>
                  <w:r>
                    <w:rPr>
                      <w:rFonts w:hint="default" w:ascii="Times New Roman" w:hAnsi="Times New Roman" w:cs="Times New Roman"/>
                      <w:color w:val="000000" w:themeColor="text1"/>
                      <w:kern w:val="0"/>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tcBorders>
                    <w:left w:val="single" w:color="auto" w:sz="4" w:space="0"/>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宁国市城北污水处理厂接管标准</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6~9</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350</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140</w:t>
                  </w:r>
                </w:p>
              </w:tc>
              <w:tc>
                <w:tcPr>
                  <w:tcW w:w="795" w:type="pct"/>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150</w:t>
                  </w:r>
                </w:p>
              </w:tc>
              <w:tc>
                <w:tcPr>
                  <w:tcW w:w="796" w:type="pct"/>
                  <w:tcBorders>
                    <w:right w:val="single" w:color="auto" w:sz="12" w:space="0"/>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tcBorders>
                    <w:left w:val="single" w:color="auto" w:sz="4" w:space="0"/>
                  </w:tcBorders>
                  <w:noWrap w:val="0"/>
                  <w:vAlign w:val="center"/>
                </w:tcPr>
                <w:p>
                  <w:pPr>
                    <w:widowControl/>
                    <w:spacing w:line="240" w:lineRule="auto"/>
                    <w:jc w:val="center"/>
                    <w:rPr>
                      <w:rFonts w:hint="default" w:ascii="Times New Roman" w:hAnsi="Times New Roman"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《污水综合排放标准》（</w:t>
                  </w:r>
                  <w:r>
                    <w:rPr>
                      <w:rFonts w:hint="default" w:ascii="Times New Roman" w:hAnsi="Times New Roman" w:cs="Times New Roman"/>
                      <w:bCs/>
                      <w:color w:val="000000" w:themeColor="text1"/>
                      <w:sz w:val="21"/>
                      <w:szCs w:val="21"/>
                      <w:lang w:val="en-US" w:eastAsia="zh-CN"/>
                      <w14:textFill>
                        <w14:solidFill>
                          <w14:schemeClr w14:val="tx1"/>
                        </w14:solidFill>
                      </w14:textFill>
                    </w:rPr>
                    <w:t>GB8978-1996</w:t>
                  </w:r>
                  <w:r>
                    <w:rPr>
                      <w:rFonts w:hint="default" w:ascii="Times New Roman" w:hAnsi="Times New Roman" w:cs="Times New Roman"/>
                      <w:bCs/>
                      <w:color w:val="000000" w:themeColor="text1"/>
                      <w:sz w:val="21"/>
                      <w:szCs w:val="21"/>
                      <w:lang w:eastAsia="zh-CN"/>
                      <w14:textFill>
                        <w14:solidFill>
                          <w14:schemeClr w14:val="tx1"/>
                        </w14:solidFill>
                      </w14:textFill>
                    </w:rPr>
                    <w:t>）中三级标准</w:t>
                  </w:r>
                </w:p>
              </w:tc>
              <w:tc>
                <w:tcPr>
                  <w:tcW w:w="795" w:type="pct"/>
                  <w:noWrap w:val="0"/>
                  <w:vAlign w:val="center"/>
                </w:tcPr>
                <w:p>
                  <w:pPr>
                    <w:widowControl/>
                    <w:spacing w:line="36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6~9</w:t>
                  </w:r>
                </w:p>
              </w:tc>
              <w:tc>
                <w:tcPr>
                  <w:tcW w:w="795" w:type="pct"/>
                  <w:noWrap w:val="0"/>
                  <w:vAlign w:val="center"/>
                </w:tcPr>
                <w:p>
                  <w:pPr>
                    <w:widowControl/>
                    <w:spacing w:line="36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500</w:t>
                  </w:r>
                </w:p>
              </w:tc>
              <w:tc>
                <w:tcPr>
                  <w:tcW w:w="795" w:type="pct"/>
                  <w:noWrap w:val="0"/>
                  <w:vAlign w:val="center"/>
                </w:tcPr>
                <w:p>
                  <w:pPr>
                    <w:widowControl/>
                    <w:spacing w:line="36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00</w:t>
                  </w:r>
                </w:p>
              </w:tc>
              <w:tc>
                <w:tcPr>
                  <w:tcW w:w="795" w:type="pct"/>
                  <w:noWrap w:val="0"/>
                  <w:vAlign w:val="center"/>
                </w:tcPr>
                <w:p>
                  <w:pPr>
                    <w:widowControl/>
                    <w:spacing w:line="36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400</w:t>
                  </w:r>
                </w:p>
              </w:tc>
              <w:tc>
                <w:tcPr>
                  <w:tcW w:w="796" w:type="pct"/>
                  <w:tcBorders>
                    <w:right w:val="single" w:color="auto" w:sz="12" w:space="0"/>
                  </w:tcBorders>
                  <w:noWrap w:val="0"/>
                  <w:vAlign w:val="center"/>
                </w:tcPr>
                <w:p>
                  <w:pPr>
                    <w:widowControl/>
                    <w:spacing w:line="360" w:lineRule="auto"/>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4"/>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2"/>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噪声排放标准</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738"/>
              <w:gridCol w:w="1584"/>
              <w:gridCol w:w="15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4"/>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5"/>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7"/>
              <w:gridCol w:w="2148"/>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4" w:type="pct"/>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颗粒物</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14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113" w:leftChars="-54" w:right="-111" w:rightChars="-53"/>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COD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cr</w:t>
                  </w:r>
                </w:p>
              </w:tc>
              <w:tc>
                <w:tcPr>
                  <w:tcW w:w="2174"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148" w:type="dxa"/>
                  <w:tcBorders>
                    <w:top w:val="single" w:color="auto" w:sz="4" w:space="0"/>
                    <w:left w:val="single" w:color="auto" w:sz="4" w:space="0"/>
                    <w:right w:val="single" w:color="auto" w:sz="4" w:space="0"/>
                  </w:tcBorders>
                  <w:noWrap w:val="0"/>
                  <w:vAlign w:val="center"/>
                </w:tcPr>
                <w:p>
                  <w:pPr>
                    <w:adjustRightInd w:val="0"/>
                    <w:snapToGrid w:val="0"/>
                    <w:spacing w:line="240" w:lineRule="auto"/>
                    <w:ind w:left="-113" w:leftChars="-54" w:right="-111" w:rightChars="-53"/>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-N</w:t>
                  </w:r>
                </w:p>
              </w:tc>
              <w:tc>
                <w:tcPr>
                  <w:tcW w:w="2174" w:type="dxa"/>
                  <w:tcBorders>
                    <w:top w:val="single" w:color="auto" w:sz="4" w:space="0"/>
                    <w:left w:val="single" w:color="auto" w:sz="4" w:space="0"/>
                    <w:right w:val="single" w:color="auto" w:sz="12" w:space="0"/>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0.0001</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pStyle w:val="4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themeColor="text1"/>
                <w:sz w:val="24"/>
                <w:szCs w:val="24"/>
                <w:lang w:eastAsia="zh-CN"/>
                <w14:textFill>
                  <w14:solidFill>
                    <w14:schemeClr w14:val="tx1"/>
                  </w14:solidFill>
                </w14:textFill>
              </w:rPr>
              <w:t>安徽渝通环保材料</w:t>
            </w:r>
            <w:r>
              <w:rPr>
                <w:rFonts w:hint="default" w:ascii="Times New Roman" w:hAnsi="Times New Roman" w:eastAsia="宋体" w:cs="Times New Roman"/>
                <w:color w:val="000000" w:themeColor="text1"/>
                <w:sz w:val="24"/>
                <w:szCs w:val="24"/>
                <w:lang w:eastAsia="zh-CN"/>
                <w14:textFill>
                  <w14:solidFill>
                    <w14:schemeClr w14:val="tx1"/>
                  </w14:solidFill>
                </w14:textFill>
              </w:rPr>
              <w:t>有限公司</w:t>
            </w:r>
            <w:r>
              <w:rPr>
                <w:rFonts w:hint="default" w:ascii="Times New Roman" w:hAnsi="Times New Roman" w:cs="Times New Roman"/>
                <w:color w:val="000000" w:themeColor="text1"/>
                <w:sz w:val="24"/>
                <w:szCs w:val="24"/>
                <w14:textFill>
                  <w14:solidFill>
                    <w14:schemeClr w14:val="tx1"/>
                  </w14:solidFill>
                </w14:textFill>
              </w:rPr>
              <w:t>选址</w:t>
            </w:r>
            <w:r>
              <w:rPr>
                <w:rFonts w:hint="default" w:ascii="Times New Roman" w:hAnsi="Times New Roman" w:cs="Times New Roman"/>
                <w:color w:val="000000" w:themeColor="text1"/>
                <w:sz w:val="24"/>
                <w:szCs w:val="24"/>
                <w:lang w:eastAsia="zh-CN"/>
                <w14:textFill>
                  <w14:solidFill>
                    <w14:schemeClr w14:val="tx1"/>
                  </w14:solidFill>
                </w14:textFill>
              </w:rPr>
              <w:t>于宁国经济技术开发区河沥园区东城大道与振宁路交叉口</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经营范围一般项目：塑料制品制造；塑料制品销售；建设材料销售；办公设备销售；汽车零部件零售；五金产品零售；纸制品销售（除许可业务外，可自主依法经营法律法规非禁止或限制的项目）。安徽渝通环保材料</w:t>
            </w:r>
            <w:r>
              <w:rPr>
                <w:rFonts w:hint="default" w:ascii="Times New Roman" w:hAnsi="Times New Roman" w:eastAsia="宋体" w:cs="Times New Roman"/>
                <w:color w:val="000000" w:themeColor="text1"/>
                <w:sz w:val="24"/>
                <w:szCs w:val="24"/>
                <w:lang w:eastAsia="zh-CN"/>
                <w14:textFill>
                  <w14:solidFill>
                    <w14:schemeClr w14:val="tx1"/>
                  </w14:solidFill>
                </w14:textFill>
              </w:rPr>
              <w:t>有限公司</w:t>
            </w:r>
            <w:r>
              <w:rPr>
                <w:rFonts w:hint="default" w:ascii="Times New Roman" w:hAnsi="Times New Roman" w:cs="Times New Roman"/>
                <w:color w:val="000000" w:themeColor="text1"/>
                <w:sz w:val="24"/>
                <w:szCs w:val="24"/>
                <w:lang w:eastAsia="zh-CN"/>
                <w14:textFill>
                  <w14:solidFill>
                    <w14:schemeClr w14:val="tx1"/>
                  </w14:solidFill>
                </w14:textFill>
              </w:rPr>
              <w:t>拟总投资</w:t>
            </w:r>
            <w:r>
              <w:rPr>
                <w:rFonts w:hint="default" w:ascii="Times New Roman" w:hAnsi="Times New Roman" w:cs="Times New Roman"/>
                <w:color w:val="000000" w:themeColor="text1"/>
                <w:sz w:val="24"/>
                <w:szCs w:val="24"/>
                <w:lang w:val="en-US" w:eastAsia="zh-CN"/>
                <w14:textFill>
                  <w14:solidFill>
                    <w14:schemeClr w14:val="tx1"/>
                  </w14:solidFill>
                </w14:textFill>
              </w:rPr>
              <w:t>1.5亿元，一期投资8000万元，</w:t>
            </w:r>
            <w:r>
              <w:rPr>
                <w:rFonts w:hint="default" w:ascii="Times New Roman" w:hAnsi="Times New Roman" w:cs="Times New Roman"/>
                <w:color w:val="000000" w:themeColor="text1"/>
                <w:sz w:val="24"/>
                <w:szCs w:val="24"/>
                <w:lang w:eastAsia="zh-CN"/>
                <w14:textFill>
                  <w14:solidFill>
                    <w14:schemeClr w14:val="tx1"/>
                  </w14:solidFill>
                </w14:textFill>
              </w:rPr>
              <w:t>租赁安徽云燕食品科技有限公司</w:t>
            </w:r>
            <w:r>
              <w:rPr>
                <w:rFonts w:hint="default" w:ascii="Times New Roman" w:hAnsi="Times New Roman" w:cs="Times New Roman"/>
                <w:color w:val="000000" w:themeColor="text1"/>
                <w:sz w:val="24"/>
                <w:szCs w:val="24"/>
                <w:lang w:val="en-US" w:eastAsia="zh-CN"/>
                <w14:textFill>
                  <w14:solidFill>
                    <w14:schemeClr w14:val="tx1"/>
                  </w14:solidFill>
                </w14:textFill>
              </w:rPr>
              <w:t>2层厂房约20000m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，购置</w:t>
            </w:r>
            <w:r>
              <w:rPr>
                <w:rFonts w:hint="default" w:ascii="Times New Roman" w:hAnsi="Times New Roman" w:cs="Times New Roman"/>
                <w:color w:val="000000" w:themeColor="text1"/>
                <w:sz w:val="24"/>
                <w:szCs w:val="24"/>
                <w:lang w:val="en-US" w:eastAsia="zh-CN"/>
                <w14:textFill>
                  <w14:solidFill>
                    <w14:schemeClr w14:val="tx1"/>
                  </w14:solidFill>
                </w14:textFill>
              </w:rPr>
              <w:t>搅拌机、挤出机、吸塑成型机、空压机、粉碎机等生产设备</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项目建成达产后</w:t>
            </w:r>
            <w:r>
              <w:rPr>
                <w:rFonts w:hint="default" w:ascii="Times New Roman" w:hAnsi="Times New Roman" w:cs="Times New Roman"/>
                <w:color w:val="000000" w:themeColor="text1"/>
                <w:sz w:val="24"/>
                <w:szCs w:val="24"/>
                <w14:textFill>
                  <w14:solidFill>
                    <w14:schemeClr w14:val="tx1"/>
                  </w14:solidFill>
                </w14:textFill>
              </w:rPr>
              <w:t>可年</w:t>
            </w:r>
            <w:r>
              <w:rPr>
                <w:rFonts w:hint="default" w:ascii="Times New Roman" w:hAnsi="Times New Roman" w:cs="Times New Roman"/>
                <w:color w:val="000000" w:themeColor="text1"/>
                <w:sz w:val="24"/>
                <w:szCs w:val="24"/>
                <w:lang w:eastAsia="zh-CN"/>
                <w14:textFill>
                  <w14:solidFill>
                    <w14:schemeClr w14:val="tx1"/>
                  </w14:solidFill>
                </w14:textFill>
              </w:rPr>
              <w:t>产</w:t>
            </w:r>
            <w:r>
              <w:rPr>
                <w:rFonts w:hint="default" w:ascii="Times New Roman" w:hAnsi="Times New Roman" w:cs="Times New Roman"/>
                <w:color w:val="000000" w:themeColor="text1"/>
                <w:sz w:val="24"/>
                <w:szCs w:val="24"/>
                <w:lang w:val="en-US" w:eastAsia="zh-CN"/>
                <w14:textFill>
                  <w14:solidFill>
                    <w14:schemeClr w14:val="tx1"/>
                  </w14:solidFill>
                </w14:textFill>
              </w:rPr>
              <w:t>5亿个食品包装盒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sz w:val="24"/>
                <w:szCs w:val="24"/>
              </w:rPr>
              <w:t>该项目于202</w:t>
            </w:r>
            <w:r>
              <w:rPr>
                <w:rFonts w:hint="default" w:ascii="Times New Roman" w:hAnsi="Times New Roman" w:cs="Times New Roman"/>
                <w:color w:val="000000"/>
                <w:sz w:val="24"/>
                <w:szCs w:val="24"/>
                <w:lang w:val="en-US" w:eastAsia="zh-CN"/>
              </w:rPr>
              <w:t>1</w:t>
            </w:r>
            <w:r>
              <w:rPr>
                <w:rFonts w:hint="default" w:ascii="Times New Roman" w:hAnsi="Times New Roman" w:eastAsia="宋体" w:cs="Times New Roman"/>
                <w:color w:val="000000"/>
                <w:sz w:val="24"/>
                <w:szCs w:val="24"/>
              </w:rPr>
              <w:t>年</w:t>
            </w:r>
            <w:r>
              <w:rPr>
                <w:rFonts w:hint="default" w:ascii="Times New Roman" w:hAnsi="Times New Roman" w:cs="Times New Roman"/>
                <w:color w:val="000000"/>
                <w:sz w:val="24"/>
                <w:szCs w:val="24"/>
                <w:lang w:val="en-US" w:eastAsia="zh-CN"/>
              </w:rPr>
              <w:t>6</w:t>
            </w:r>
            <w:r>
              <w:rPr>
                <w:rFonts w:hint="default" w:ascii="Times New Roman" w:hAnsi="Times New Roman" w:eastAsia="宋体" w:cs="Times New Roman"/>
                <w:color w:val="000000"/>
                <w:sz w:val="24"/>
                <w:szCs w:val="24"/>
              </w:rPr>
              <w:t>月</w:t>
            </w:r>
            <w:r>
              <w:rPr>
                <w:rFonts w:hint="default" w:ascii="Times New Roman" w:hAnsi="Times New Roman" w:cs="Times New Roman"/>
                <w:color w:val="000000"/>
                <w:sz w:val="24"/>
                <w:szCs w:val="24"/>
                <w:lang w:val="en-US" w:eastAsia="zh-CN"/>
              </w:rPr>
              <w:t>30</w:t>
            </w:r>
            <w:r>
              <w:rPr>
                <w:rFonts w:hint="default" w:ascii="Times New Roman" w:hAnsi="Times New Roman" w:eastAsia="宋体" w:cs="Times New Roman"/>
                <w:color w:val="000000"/>
                <w:sz w:val="24"/>
                <w:szCs w:val="24"/>
              </w:rPr>
              <w:t>日获得了</w:t>
            </w:r>
            <w:r>
              <w:rPr>
                <w:rFonts w:hint="default" w:ascii="Times New Roman" w:hAnsi="Times New Roman" w:eastAsia="宋体" w:cs="Times New Roman"/>
                <w:color w:val="000000"/>
                <w:sz w:val="24"/>
                <w:szCs w:val="24"/>
                <w:lang w:val="en-US" w:eastAsia="zh-CN"/>
              </w:rPr>
              <w:t>宁国</w:t>
            </w:r>
            <w:r>
              <w:rPr>
                <w:rFonts w:hint="default" w:ascii="Times New Roman" w:hAnsi="Times New Roman" w:cs="Times New Roman"/>
                <w:color w:val="000000"/>
                <w:sz w:val="24"/>
                <w:szCs w:val="24"/>
                <w:lang w:val="en-US" w:eastAsia="zh-CN"/>
              </w:rPr>
              <w:t>市经济技术开发区管委会</w:t>
            </w:r>
            <w:r>
              <w:rPr>
                <w:rFonts w:hint="default" w:ascii="Times New Roman" w:hAnsi="Times New Roman" w:eastAsia="宋体" w:cs="Times New Roman"/>
                <w:color w:val="000000"/>
                <w:sz w:val="24"/>
                <w:szCs w:val="24"/>
              </w:rPr>
              <w:t>项目备案</w:t>
            </w:r>
            <w:r>
              <w:rPr>
                <w:rFonts w:hint="default" w:ascii="Times New Roman" w:hAnsi="Times New Roman" w:eastAsia="宋体" w:cs="Times New Roman"/>
                <w:color w:val="000000"/>
                <w:kern w:val="0"/>
                <w:sz w:val="24"/>
                <w:szCs w:val="24"/>
                <w:lang w:val="en-US" w:eastAsia="zh-CN" w:bidi="ar"/>
              </w:rPr>
              <w:t>，备案文号：</w:t>
            </w:r>
            <w:r>
              <w:rPr>
                <w:rFonts w:hint="default" w:ascii="Times New Roman" w:hAnsi="Times New Roman" w:eastAsia="宋体" w:cs="Times New Roman"/>
                <w:color w:val="000000"/>
                <w:sz w:val="24"/>
                <w:szCs w:val="24"/>
                <w:lang w:val="en-US" w:eastAsia="zh-CN"/>
              </w:rPr>
              <w:t>2</w:t>
            </w:r>
            <w:r>
              <w:rPr>
                <w:rFonts w:hint="default" w:ascii="Times New Roman" w:hAnsi="Times New Roman" w:cs="Times New Roman"/>
                <w:color w:val="000000"/>
                <w:sz w:val="24"/>
                <w:szCs w:val="24"/>
                <w:lang w:val="en-US" w:eastAsia="zh-CN"/>
              </w:rPr>
              <w:t>106</w:t>
            </w:r>
            <w:r>
              <w:rPr>
                <w:rFonts w:hint="default" w:ascii="Times New Roman" w:hAnsi="Times New Roman" w:eastAsia="宋体" w:cs="Times New Roman"/>
                <w:color w:val="000000"/>
                <w:sz w:val="24"/>
                <w:szCs w:val="24"/>
                <w:lang w:val="en-US" w:eastAsia="zh-CN"/>
              </w:rPr>
              <w:t>-3418</w:t>
            </w:r>
            <w:r>
              <w:rPr>
                <w:rFonts w:hint="default" w:ascii="Times New Roman" w:hAnsi="Times New Roman" w:cs="Times New Roman"/>
                <w:color w:val="000000"/>
                <w:sz w:val="24"/>
                <w:szCs w:val="24"/>
                <w:lang w:val="en-US" w:eastAsia="zh-CN"/>
              </w:rPr>
              <w:t>62</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val="en-US" w:eastAsia="zh-CN"/>
              </w:rPr>
              <w:t>04</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val="en-US" w:eastAsia="zh-CN"/>
              </w:rPr>
              <w:t>01</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val="en-US" w:eastAsia="zh-CN"/>
              </w:rPr>
              <w:t>574512</w:t>
            </w:r>
            <w:r>
              <w:rPr>
                <w:rFonts w:hint="default" w:ascii="Times New Roman" w:hAnsi="Times New Roman" w:eastAsia="宋体" w:cs="Times New Roman"/>
                <w:color w:val="000000"/>
                <w:kern w:val="0"/>
                <w:sz w:val="24"/>
                <w:szCs w:val="24"/>
                <w:lang w:val="en-US" w:eastAsia="zh-CN" w:bidi="ar"/>
              </w:rPr>
              <w:t>。20</w:t>
            </w:r>
            <w:r>
              <w:rPr>
                <w:rFonts w:hint="eastAsia" w:ascii="Times New Roman" w:hAnsi="Times New Roman" w:eastAsia="宋体" w:cs="Times New Roman"/>
                <w:color w:val="000000"/>
                <w:kern w:val="0"/>
                <w:sz w:val="24"/>
                <w:szCs w:val="24"/>
                <w:lang w:val="en-US" w:eastAsia="zh-CN" w:bidi="ar"/>
              </w:rPr>
              <w:t>22</w:t>
            </w:r>
            <w:r>
              <w:rPr>
                <w:rFonts w:hint="default" w:ascii="Times New Roman" w:hAnsi="Times New Roman" w:eastAsia="宋体" w:cs="Times New Roman"/>
                <w:color w:val="000000"/>
                <w:kern w:val="0"/>
                <w:sz w:val="24"/>
                <w:szCs w:val="24"/>
                <w:lang w:val="en-US" w:eastAsia="zh-CN" w:bidi="ar"/>
              </w:rPr>
              <w:t>年1月建设单位委托</w:t>
            </w:r>
            <w:r>
              <w:rPr>
                <w:rFonts w:hint="eastAsia" w:ascii="Times New Roman" w:hAnsi="Times New Roman" w:eastAsia="宋体" w:cs="Times New Roman"/>
                <w:color w:val="000000"/>
                <w:kern w:val="0"/>
                <w:sz w:val="24"/>
                <w:szCs w:val="24"/>
                <w:lang w:val="en-US" w:eastAsia="zh-CN" w:bidi="ar"/>
              </w:rPr>
              <w:t>安徽师范大学</w:t>
            </w:r>
            <w:r>
              <w:rPr>
                <w:rFonts w:hint="default" w:ascii="Times New Roman" w:hAnsi="Times New Roman" w:eastAsia="宋体" w:cs="Times New Roman"/>
                <w:color w:val="000000"/>
                <w:kern w:val="0"/>
                <w:sz w:val="24"/>
                <w:szCs w:val="24"/>
                <w:lang w:val="en-US" w:eastAsia="zh-CN" w:bidi="ar"/>
              </w:rPr>
              <w:t>编制了《</w:t>
            </w:r>
            <w:r>
              <w:rPr>
                <w:rFonts w:hint="default" w:ascii="Times New Roman" w:hAnsi="Times New Roman" w:eastAsia="宋体" w:cs="Times New Roman"/>
                <w:sz w:val="24"/>
                <w:szCs w:val="24"/>
                <w:lang w:val="en-US" w:eastAsia="zh-CN"/>
              </w:rPr>
              <w:t>安徽渝通环保材料有限公司</w:t>
            </w:r>
            <w:r>
              <w:rPr>
                <w:rFonts w:hint="default" w:ascii="Times New Roman" w:hAnsi="Times New Roman" w:eastAsia="宋体" w:cs="Times New Roman"/>
                <w:color w:val="000000"/>
                <w:kern w:val="0"/>
                <w:sz w:val="24"/>
                <w:szCs w:val="24"/>
                <w:lang w:val="en-US" w:eastAsia="zh-CN" w:bidi="ar"/>
              </w:rPr>
              <w:t>环保型降解食品包装容器生产项目环境影响报告表》，202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18</w:t>
            </w:r>
            <w:r>
              <w:rPr>
                <w:rFonts w:hint="default" w:ascii="Times New Roman" w:hAnsi="Times New Roman" w:eastAsia="宋体" w:cs="Times New Roman"/>
                <w:color w:val="000000"/>
                <w:kern w:val="0"/>
                <w:sz w:val="24"/>
                <w:szCs w:val="24"/>
                <w:lang w:val="en-US" w:eastAsia="zh-CN" w:bidi="ar"/>
              </w:rPr>
              <w:t>日经宣城市宁国市生态环境分局审批（宁环审批[202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34</w:t>
            </w:r>
            <w:r>
              <w:rPr>
                <w:rFonts w:hint="default" w:ascii="Times New Roman" w:hAnsi="Times New Roman" w:eastAsia="宋体" w:cs="Times New Roman"/>
                <w:color w:val="000000"/>
                <w:kern w:val="0"/>
                <w:sz w:val="24"/>
                <w:szCs w:val="24"/>
                <w:lang w:val="en-US" w:eastAsia="zh-CN" w:bidi="ar"/>
              </w:rPr>
              <w:t>号）同意该项目建</w:t>
            </w:r>
            <w:r>
              <w:rPr>
                <w:rFonts w:hint="eastAsia" w:ascii="Times New Roman" w:hAnsi="Times New Roman" w:eastAsia="宋体" w:cs="Times New Roman"/>
                <w:color w:val="000000"/>
                <w:kern w:val="0"/>
                <w:sz w:val="24"/>
                <w:szCs w:val="24"/>
                <w:lang w:val="en-US" w:eastAsia="zh-CN" w:bidi="ar"/>
              </w:rPr>
              <w:t>设</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月开始建设，202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阶段性建设</w:t>
            </w:r>
            <w:r>
              <w:rPr>
                <w:rFonts w:hint="default" w:ascii="Times New Roman" w:hAnsi="Times New Roman" w:eastAsia="宋体" w:cs="Times New Roman"/>
                <w:color w:val="000000"/>
                <w:kern w:val="0"/>
                <w:sz w:val="24"/>
                <w:szCs w:val="24"/>
                <w:lang w:val="en-US" w:eastAsia="zh-CN" w:bidi="ar"/>
              </w:rPr>
              <w:t>，本次验收为</w:t>
            </w:r>
            <w:r>
              <w:rPr>
                <w:rFonts w:hint="eastAsia" w:ascii="Times New Roman" w:hAnsi="Times New Roman" w:eastAsia="宋体" w:cs="Times New Roman"/>
                <w:color w:val="000000"/>
                <w:kern w:val="0"/>
                <w:sz w:val="24"/>
                <w:szCs w:val="24"/>
                <w:lang w:val="en-US" w:eastAsia="zh-CN" w:bidi="ar"/>
              </w:rPr>
              <w:t>阶段性整体</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2022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月安徽渝通环保材料有限公司成立了验收小组，并委托宁国市浚成环境检测有限公司组织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安徽渝通环保材料有限公司环保型降解食品包装容器生产项目竣工环保验收。2022年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21-22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日，宁国市浚成环境检测有限公司对该项目开展现场检测工作，同时调查并核实项</w:t>
            </w:r>
            <w:r>
              <w:rPr>
                <w:rFonts w:hint="default" w:ascii="Times New Roman" w:hAnsi="Times New Roman" w:eastAsia="宋体" w:cs="Times New Roman"/>
                <w:color w:val="000000"/>
                <w:kern w:val="0"/>
                <w:sz w:val="24"/>
                <w:szCs w:val="24"/>
                <w:lang w:val="en-US" w:eastAsia="zh-CN" w:bidi="ar"/>
              </w:rPr>
              <w:t>目环境保护工作落实情况，并编制完成《安徽渝通环保材料有限公司环保型降解食品包装容器生产项目竣工环境保护验收监测报告表》。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项目主要建设内容为年产5亿个食品包装盒</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eastAsia" w:ascii="Times New Roman" w:hAnsi="Times New Roman" w:eastAsia="宋体" w:cs="Times New Roman"/>
                <w:sz w:val="24"/>
                <w:szCs w:val="24"/>
                <w:lang w:eastAsia="zh-CN"/>
              </w:rPr>
              <w:t>阶段性</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8"/>
              <w:gridCol w:w="2849"/>
              <w:gridCol w:w="2892"/>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2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74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2"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生产车间</w:t>
                  </w:r>
                </w:p>
              </w:tc>
              <w:tc>
                <w:tcPr>
                  <w:tcW w:w="1721" w:type="pct"/>
                  <w:tcBorders>
                    <w:tl2br w:val="nil"/>
                    <w:tr2bl w:val="nil"/>
                  </w:tcBorders>
                  <w:noWrap w:val="0"/>
                  <w:vAlign w:val="center"/>
                </w:tcPr>
                <w:p>
                  <w:pPr>
                    <w:bidi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钢结构</w:t>
                  </w:r>
                  <w:r>
                    <w:rPr>
                      <w:rFonts w:hint="default" w:ascii="Times New Roman" w:hAnsi="Times New Roman" w:cs="Times New Roman"/>
                      <w:sz w:val="21"/>
                      <w:szCs w:val="21"/>
                      <w:lang w:val="en-US" w:eastAsia="zh-CN"/>
                    </w:rPr>
                    <w:t>2层</w:t>
                  </w:r>
                  <w:r>
                    <w:rPr>
                      <w:rFonts w:hint="default" w:ascii="Times New Roman" w:hAnsi="Times New Roman" w:cs="Times New Roman"/>
                      <w:sz w:val="21"/>
                      <w:szCs w:val="21"/>
                    </w:rPr>
                    <w:t>厂房，建筑面积约</w:t>
                  </w:r>
                  <w:r>
                    <w:rPr>
                      <w:rFonts w:hint="default" w:ascii="Times New Roman" w:hAnsi="Times New Roman" w:cs="Times New Roman"/>
                      <w:sz w:val="21"/>
                      <w:szCs w:val="21"/>
                      <w:lang w:val="en-US" w:eastAsia="zh-CN"/>
                    </w:rPr>
                    <w:t>20000m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，新增</w:t>
                  </w:r>
                  <w:r>
                    <w:rPr>
                      <w:rFonts w:hint="default" w:ascii="Times New Roman" w:hAnsi="Times New Roman" w:cs="Times New Roman"/>
                      <w:color w:val="000000" w:themeColor="text1"/>
                      <w:sz w:val="21"/>
                      <w:szCs w:val="21"/>
                      <w:lang w:val="en-US" w:eastAsia="zh-CN"/>
                      <w14:textFill>
                        <w14:solidFill>
                          <w14:schemeClr w14:val="tx1"/>
                        </w14:solidFill>
                      </w14:textFill>
                    </w:rPr>
                    <w:t>干燥混色机、片材机、全自动高速真空吸塑成型机、空压机、塑料破碎机、印杯机等生产设备</w:t>
                  </w:r>
                  <w:r>
                    <w:rPr>
                      <w:rFonts w:hint="default" w:ascii="Times New Roman" w:hAnsi="Times New Roman" w:cs="Times New Roman"/>
                      <w:sz w:val="21"/>
                      <w:szCs w:val="21"/>
                      <w:lang w:eastAsia="zh-CN"/>
                    </w:rPr>
                    <w:t>，</w:t>
                  </w:r>
                  <w:r>
                    <w:rPr>
                      <w:rFonts w:hint="default" w:ascii="Times New Roman" w:hAnsi="Times New Roman" w:cs="Times New Roman"/>
                      <w:color w:val="000000" w:themeColor="text1"/>
                      <w:sz w:val="21"/>
                      <w:szCs w:val="21"/>
                      <w14:textFill>
                        <w14:solidFill>
                          <w14:schemeClr w14:val="tx1"/>
                        </w14:solidFill>
                      </w14:textFill>
                    </w:rPr>
                    <w:t>年</w:t>
                  </w:r>
                  <w:r>
                    <w:rPr>
                      <w:rFonts w:hint="default" w:ascii="Times New Roman" w:hAnsi="Times New Roman" w:cs="Times New Roman"/>
                      <w:color w:val="000000" w:themeColor="text1"/>
                      <w:sz w:val="21"/>
                      <w:szCs w:val="21"/>
                      <w:lang w:eastAsia="zh-CN"/>
                      <w14:textFill>
                        <w14:solidFill>
                          <w14:schemeClr w14:val="tx1"/>
                        </w14:solidFill>
                      </w14:textFill>
                    </w:rPr>
                    <w:t>产</w:t>
                  </w:r>
                  <w:r>
                    <w:rPr>
                      <w:rFonts w:hint="default" w:ascii="Times New Roman" w:hAnsi="Times New Roman" w:cs="Times New Roman"/>
                      <w:color w:val="000000" w:themeColor="text1"/>
                      <w:sz w:val="21"/>
                      <w:szCs w:val="21"/>
                      <w:lang w:val="en-US" w:eastAsia="zh-CN"/>
                      <w14:textFill>
                        <w14:solidFill>
                          <w14:schemeClr w14:val="tx1"/>
                        </w14:solidFill>
                      </w14:textFill>
                    </w:rPr>
                    <w:t>5亿个食品包装盒</w:t>
                  </w:r>
                  <w:r>
                    <w:rPr>
                      <w:rFonts w:hint="default" w:ascii="Times New Roman" w:hAnsi="Times New Roman" w:cs="Times New Roman"/>
                      <w:sz w:val="21"/>
                      <w:szCs w:val="21"/>
                      <w:lang w:val="en-US"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钢结构</w:t>
                  </w:r>
                  <w:r>
                    <w:rPr>
                      <w:rFonts w:hint="default" w:ascii="Times New Roman" w:hAnsi="Times New Roman" w:cs="Times New Roman"/>
                      <w:sz w:val="21"/>
                      <w:szCs w:val="21"/>
                      <w:lang w:val="en-US" w:eastAsia="zh-CN"/>
                    </w:rPr>
                    <w:t>2层</w:t>
                  </w:r>
                  <w:r>
                    <w:rPr>
                      <w:rFonts w:hint="default" w:ascii="Times New Roman" w:hAnsi="Times New Roman" w:cs="Times New Roman"/>
                      <w:sz w:val="21"/>
                      <w:szCs w:val="21"/>
                    </w:rPr>
                    <w:t>厂房，建筑面积约</w:t>
                  </w:r>
                  <w:r>
                    <w:rPr>
                      <w:rFonts w:hint="default" w:ascii="Times New Roman" w:hAnsi="Times New Roman" w:cs="Times New Roman"/>
                      <w:sz w:val="21"/>
                      <w:szCs w:val="21"/>
                      <w:lang w:val="en-US" w:eastAsia="zh-CN"/>
                    </w:rPr>
                    <w:t>20000m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w:t>
                  </w:r>
                  <w:r>
                    <w:rPr>
                      <w:rFonts w:hint="eastAsia" w:ascii="Times New Roman" w:hAnsi="Times New Roman" w:cs="Times New Roman"/>
                      <w:sz w:val="21"/>
                      <w:szCs w:val="21"/>
                      <w:lang w:eastAsia="zh-CN"/>
                    </w:rPr>
                    <w:t>购置</w:t>
                  </w:r>
                  <w:r>
                    <w:rPr>
                      <w:rFonts w:hint="eastAsia" w:ascii="Times New Roman" w:hAnsi="Times New Roman" w:cs="Times New Roman"/>
                      <w:sz w:val="21"/>
                      <w:szCs w:val="21"/>
                      <w:lang w:val="en-US" w:eastAsia="zh-CN"/>
                    </w:rPr>
                    <w:t>2台</w:t>
                  </w:r>
                  <w:r>
                    <w:rPr>
                      <w:rFonts w:hint="default" w:ascii="Times New Roman" w:hAnsi="Times New Roman" w:cs="Times New Roman"/>
                      <w:color w:val="000000" w:themeColor="text1"/>
                      <w:sz w:val="21"/>
                      <w:szCs w:val="21"/>
                      <w:lang w:val="en-US" w:eastAsia="zh-CN"/>
                      <w14:textFill>
                        <w14:solidFill>
                          <w14:schemeClr w14:val="tx1"/>
                        </w14:solidFill>
                      </w14:textFill>
                    </w:rPr>
                    <w:t>干燥混色机、</w:t>
                  </w:r>
                  <w:r>
                    <w:rPr>
                      <w:rFonts w:hint="eastAsia" w:ascii="Times New Roman" w:hAnsi="Times New Roman" w:cs="Times New Roman"/>
                      <w:color w:val="000000" w:themeColor="text1"/>
                      <w:sz w:val="21"/>
                      <w:szCs w:val="21"/>
                      <w:lang w:val="en-US" w:eastAsia="zh-CN"/>
                      <w14:textFill>
                        <w14:solidFill>
                          <w14:schemeClr w14:val="tx1"/>
                        </w14:solidFill>
                      </w14:textFill>
                    </w:rPr>
                    <w:t>2台</w:t>
                  </w:r>
                  <w:r>
                    <w:rPr>
                      <w:rFonts w:hint="default" w:ascii="Times New Roman" w:hAnsi="Times New Roman" w:cs="Times New Roman"/>
                      <w:color w:val="000000" w:themeColor="text1"/>
                      <w:sz w:val="21"/>
                      <w:szCs w:val="21"/>
                      <w:lang w:val="en-US" w:eastAsia="zh-CN"/>
                      <w14:textFill>
                        <w14:solidFill>
                          <w14:schemeClr w14:val="tx1"/>
                        </w14:solidFill>
                      </w14:textFill>
                    </w:rPr>
                    <w:t>片材机、</w:t>
                  </w:r>
                  <w:r>
                    <w:rPr>
                      <w:rFonts w:hint="eastAsia" w:ascii="Times New Roman" w:hAnsi="Times New Roman" w:cs="Times New Roman"/>
                      <w:color w:val="000000" w:themeColor="text1"/>
                      <w:sz w:val="21"/>
                      <w:szCs w:val="21"/>
                      <w:lang w:val="en-US" w:eastAsia="zh-CN"/>
                      <w14:textFill>
                        <w14:solidFill>
                          <w14:schemeClr w14:val="tx1"/>
                        </w14:solidFill>
                      </w14:textFill>
                    </w:rPr>
                    <w:t>2台</w:t>
                  </w:r>
                  <w:r>
                    <w:rPr>
                      <w:rFonts w:hint="default" w:ascii="Times New Roman" w:hAnsi="Times New Roman" w:cs="Times New Roman"/>
                      <w:color w:val="000000" w:themeColor="text1"/>
                      <w:sz w:val="21"/>
                      <w:szCs w:val="21"/>
                      <w:lang w:val="en-US" w:eastAsia="zh-CN"/>
                      <w14:textFill>
                        <w14:solidFill>
                          <w14:schemeClr w14:val="tx1"/>
                        </w14:solidFill>
                      </w14:textFill>
                    </w:rPr>
                    <w:t>正气压热成型机、</w:t>
                  </w:r>
                  <w:r>
                    <w:rPr>
                      <w:rFonts w:hint="eastAsia" w:ascii="Times New Roman" w:hAnsi="Times New Roman" w:cs="Times New Roman"/>
                      <w:color w:val="000000" w:themeColor="text1"/>
                      <w:sz w:val="21"/>
                      <w:szCs w:val="21"/>
                      <w:lang w:val="en-US" w:eastAsia="zh-CN"/>
                      <w14:textFill>
                        <w14:solidFill>
                          <w14:schemeClr w14:val="tx1"/>
                        </w14:solidFill>
                      </w14:textFill>
                    </w:rPr>
                    <w:t>2台</w:t>
                  </w:r>
                  <w:r>
                    <w:rPr>
                      <w:rFonts w:hint="default" w:ascii="Times New Roman" w:hAnsi="Times New Roman" w:cs="Times New Roman"/>
                      <w:color w:val="000000" w:themeColor="text1"/>
                      <w:sz w:val="21"/>
                      <w:szCs w:val="21"/>
                      <w:lang w:val="en-US" w:eastAsia="zh-CN"/>
                      <w14:textFill>
                        <w14:solidFill>
                          <w14:schemeClr w14:val="tx1"/>
                        </w14:solidFill>
                      </w14:textFill>
                    </w:rPr>
                    <w:t>全自动高速正负压成型机、</w:t>
                  </w:r>
                  <w:r>
                    <w:rPr>
                      <w:rFonts w:hint="eastAsia" w:ascii="Times New Roman" w:hAnsi="Times New Roman" w:cs="Times New Roman"/>
                      <w:color w:val="000000" w:themeColor="text1"/>
                      <w:sz w:val="21"/>
                      <w:szCs w:val="21"/>
                      <w:lang w:val="en-US" w:eastAsia="zh-CN"/>
                      <w14:textFill>
                        <w14:solidFill>
                          <w14:schemeClr w14:val="tx1"/>
                        </w14:solidFill>
                      </w14:textFill>
                    </w:rPr>
                    <w:t>1台</w:t>
                  </w:r>
                  <w:r>
                    <w:rPr>
                      <w:rFonts w:hint="default" w:ascii="Times New Roman" w:hAnsi="Times New Roman" w:cs="Times New Roman"/>
                      <w:color w:val="000000" w:themeColor="text1"/>
                      <w:sz w:val="21"/>
                      <w:szCs w:val="21"/>
                      <w:lang w:val="en-US" w:eastAsia="zh-CN"/>
                      <w14:textFill>
                        <w14:solidFill>
                          <w14:schemeClr w14:val="tx1"/>
                        </w14:solidFill>
                      </w14:textFill>
                    </w:rPr>
                    <w:t>空压机、</w:t>
                  </w:r>
                  <w:r>
                    <w:rPr>
                      <w:rFonts w:hint="eastAsia" w:ascii="Times New Roman" w:hAnsi="Times New Roman" w:cs="Times New Roman"/>
                      <w:color w:val="000000" w:themeColor="text1"/>
                      <w:sz w:val="21"/>
                      <w:szCs w:val="21"/>
                      <w:lang w:val="en-US" w:eastAsia="zh-CN"/>
                      <w14:textFill>
                        <w14:solidFill>
                          <w14:schemeClr w14:val="tx1"/>
                        </w14:solidFill>
                      </w14:textFill>
                    </w:rPr>
                    <w:t>1台</w:t>
                  </w:r>
                  <w:r>
                    <w:rPr>
                      <w:rFonts w:hint="default" w:ascii="Times New Roman" w:hAnsi="Times New Roman" w:cs="Times New Roman"/>
                      <w:color w:val="000000" w:themeColor="text1"/>
                      <w:sz w:val="21"/>
                      <w:szCs w:val="21"/>
                      <w:lang w:val="en-US" w:eastAsia="zh-CN"/>
                      <w14:textFill>
                        <w14:solidFill>
                          <w14:schemeClr w14:val="tx1"/>
                        </w14:solidFill>
                      </w14:textFill>
                    </w:rPr>
                    <w:t>塑料破碎机、</w:t>
                  </w:r>
                  <w:r>
                    <w:rPr>
                      <w:rFonts w:hint="eastAsia" w:ascii="Times New Roman" w:hAnsi="Times New Roman" w:cs="Times New Roman"/>
                      <w:color w:val="000000" w:themeColor="text1"/>
                      <w:sz w:val="21"/>
                      <w:szCs w:val="21"/>
                      <w:lang w:val="en-US" w:eastAsia="zh-CN"/>
                      <w14:textFill>
                        <w14:solidFill>
                          <w14:schemeClr w14:val="tx1"/>
                        </w14:solidFill>
                      </w14:textFill>
                    </w:rPr>
                    <w:t>3台</w:t>
                  </w:r>
                  <w:r>
                    <w:rPr>
                      <w:rFonts w:hint="default" w:ascii="Times New Roman" w:hAnsi="Times New Roman" w:cs="Times New Roman"/>
                      <w:color w:val="000000" w:themeColor="text1"/>
                      <w:sz w:val="21"/>
                      <w:szCs w:val="21"/>
                      <w:lang w:val="en-US" w:eastAsia="zh-CN"/>
                      <w14:textFill>
                        <w14:solidFill>
                          <w14:schemeClr w14:val="tx1"/>
                        </w14:solidFill>
                      </w14:textFill>
                    </w:rPr>
                    <w:t>印</w:t>
                  </w:r>
                  <w:r>
                    <w:rPr>
                      <w:rFonts w:hint="eastAsia" w:ascii="Times New Roman" w:hAnsi="Times New Roman" w:cs="Times New Roman"/>
                      <w:color w:val="000000" w:themeColor="text1"/>
                      <w:sz w:val="21"/>
                      <w:szCs w:val="21"/>
                      <w:lang w:val="en-US" w:eastAsia="zh-CN"/>
                      <w14:textFill>
                        <w14:solidFill>
                          <w14:schemeClr w14:val="tx1"/>
                        </w14:solidFill>
                      </w14:textFill>
                    </w:rPr>
                    <w:t>刷</w:t>
                  </w:r>
                  <w:r>
                    <w:rPr>
                      <w:rFonts w:hint="default" w:ascii="Times New Roman" w:hAnsi="Times New Roman" w:cs="Times New Roman"/>
                      <w:color w:val="000000" w:themeColor="text1"/>
                      <w:sz w:val="21"/>
                      <w:szCs w:val="21"/>
                      <w:lang w:val="en-US" w:eastAsia="zh-CN"/>
                      <w14:textFill>
                        <w14:solidFill>
                          <w14:schemeClr w14:val="tx1"/>
                        </w14:solidFill>
                      </w14:textFill>
                    </w:rPr>
                    <w:t>机等生产设备</w:t>
                  </w:r>
                  <w:r>
                    <w:rPr>
                      <w:rFonts w:hint="default" w:ascii="Times New Roman" w:hAnsi="Times New Roman" w:cs="Times New Roman"/>
                      <w:sz w:val="21"/>
                      <w:szCs w:val="21"/>
                      <w:lang w:eastAsia="zh-CN"/>
                    </w:rPr>
                    <w:t>，</w:t>
                  </w:r>
                  <w:r>
                    <w:rPr>
                      <w:rFonts w:hint="default" w:ascii="Times New Roman" w:hAnsi="Times New Roman" w:cs="Times New Roman"/>
                      <w:color w:val="000000" w:themeColor="text1"/>
                      <w:sz w:val="21"/>
                      <w:szCs w:val="21"/>
                      <w14:textFill>
                        <w14:solidFill>
                          <w14:schemeClr w14:val="tx1"/>
                        </w14:solidFill>
                      </w14:textFill>
                    </w:rPr>
                    <w:t>年</w:t>
                  </w:r>
                  <w:r>
                    <w:rPr>
                      <w:rFonts w:hint="default" w:ascii="Times New Roman" w:hAnsi="Times New Roman" w:cs="Times New Roman"/>
                      <w:color w:val="000000" w:themeColor="text1"/>
                      <w:sz w:val="21"/>
                      <w:szCs w:val="21"/>
                      <w:lang w:eastAsia="zh-CN"/>
                      <w14:textFill>
                        <w14:solidFill>
                          <w14:schemeClr w14:val="tx1"/>
                        </w14:solidFill>
                      </w14:textFill>
                    </w:rPr>
                    <w:t>产</w:t>
                  </w:r>
                  <w:r>
                    <w:rPr>
                      <w:rFonts w:hint="eastAsia"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lang w:val="en-US" w:eastAsia="zh-CN"/>
                      <w14:textFill>
                        <w14:solidFill>
                          <w14:schemeClr w14:val="tx1"/>
                        </w14:solidFill>
                      </w14:textFill>
                    </w:rPr>
                    <w:t>亿个食品包装盒</w:t>
                  </w:r>
                  <w:r>
                    <w:rPr>
                      <w:rFonts w:hint="default" w:ascii="Times New Roman" w:hAnsi="Times New Roman" w:cs="Times New Roman"/>
                      <w:sz w:val="21"/>
                      <w:szCs w:val="21"/>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基本</w:t>
                  </w: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u w:val="none" w:color="auto"/>
                      <w:lang w:eastAsia="zh-CN"/>
                    </w:rPr>
                    <w:t>办公</w:t>
                  </w:r>
                  <w:r>
                    <w:rPr>
                      <w:rFonts w:hint="eastAsia" w:ascii="Times New Roman" w:hAnsi="Times New Roman" w:cs="Times New Roman"/>
                      <w:color w:val="auto"/>
                      <w:u w:val="none" w:color="auto"/>
                      <w:lang w:eastAsia="zh-CN"/>
                    </w:rPr>
                    <w:t>区</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4"/>
                      <w:u w:val="none" w:color="auto"/>
                      <w:lang w:val="en-US" w:eastAsia="zh-CN" w:bidi="ar-SA"/>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位于生产车间2层南侧，建筑面积300m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。用于员工的日常行政办公。</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位于生产车间2层南侧，建筑面积300m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u w:val="none" w:color="auto"/>
                      <w:lang w:val="en-US" w:eastAsia="zh-CN"/>
                      <w14:textFill>
                        <w14:solidFill>
                          <w14:schemeClr w14:val="tx1"/>
                        </w14:solidFill>
                      </w14:textFill>
                    </w:rPr>
                    <w:t>。用于员工的日常行政办公。</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bCs/>
                      <w:color w:val="auto"/>
                      <w:szCs w:val="21"/>
                      <w:lang w:eastAsia="zh-CN"/>
                    </w:rPr>
                    <w:t>仓库</w:t>
                  </w:r>
                </w:p>
              </w:tc>
              <w:tc>
                <w:tcPr>
                  <w:tcW w:w="1721" w:type="pct"/>
                  <w:tcBorders>
                    <w:tl2br w:val="nil"/>
                    <w:tr2bl w:val="nil"/>
                  </w:tcBorders>
                  <w:noWrap w:val="0"/>
                  <w:vAlign w:val="center"/>
                </w:tcPr>
                <w:p>
                  <w:pPr>
                    <w:spacing w:line="360" w:lineRule="exact"/>
                    <w:jc w:val="center"/>
                    <w:rPr>
                      <w:rFonts w:hint="default" w:ascii="Times New Roman" w:hAnsi="Times New Roman" w:cs="Times New Roman" w:eastAsiaTheme="minorEastAsia"/>
                      <w:color w:val="auto"/>
                      <w:lang w:eastAsia="zh-CN"/>
                    </w:rPr>
                  </w:pPr>
                  <w:r>
                    <w:rPr>
                      <w:rFonts w:hint="default" w:ascii="Times New Roman" w:hAnsi="Times New Roman" w:cs="Times New Roman"/>
                      <w:sz w:val="21"/>
                      <w:szCs w:val="21"/>
                    </w:rPr>
                    <w:t>位于</w:t>
                  </w:r>
                  <w:r>
                    <w:rPr>
                      <w:rFonts w:hint="default" w:ascii="Times New Roman" w:hAnsi="Times New Roman" w:cs="Times New Roman"/>
                      <w:sz w:val="21"/>
                      <w:szCs w:val="21"/>
                      <w:lang w:eastAsia="zh-CN"/>
                    </w:rPr>
                    <w:t>生产车间</w:t>
                  </w:r>
                  <w:r>
                    <w:rPr>
                      <w:rFonts w:hint="default" w:ascii="Times New Roman" w:hAnsi="Times New Roman" w:cs="Times New Roman"/>
                      <w:sz w:val="21"/>
                      <w:szCs w:val="21"/>
                      <w:lang w:val="en-US" w:eastAsia="zh-CN"/>
                    </w:rPr>
                    <w:t>2层</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建筑面积5000m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用于原材料</w:t>
                  </w:r>
                  <w:r>
                    <w:rPr>
                      <w:rFonts w:hint="default" w:ascii="Times New Roman" w:hAnsi="Times New Roman" w:cs="Times New Roman"/>
                      <w:sz w:val="21"/>
                      <w:szCs w:val="21"/>
                      <w:lang w:eastAsia="zh-CN"/>
                    </w:rPr>
                    <w:t>及成品</w:t>
                  </w:r>
                  <w:r>
                    <w:rPr>
                      <w:rFonts w:hint="default" w:ascii="Times New Roman" w:hAnsi="Times New Roman" w:cs="Times New Roman"/>
                      <w:sz w:val="21"/>
                      <w:szCs w:val="21"/>
                    </w:rPr>
                    <w:t>的储存。</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default" w:ascii="Times New Roman" w:hAnsi="Times New Roman" w:cs="Times New Roman"/>
                      <w:sz w:val="21"/>
                      <w:szCs w:val="21"/>
                    </w:rPr>
                    <w:t>位于</w:t>
                  </w:r>
                  <w:r>
                    <w:rPr>
                      <w:rFonts w:hint="default" w:ascii="Times New Roman" w:hAnsi="Times New Roman" w:cs="Times New Roman"/>
                      <w:sz w:val="21"/>
                      <w:szCs w:val="21"/>
                      <w:lang w:eastAsia="zh-CN"/>
                    </w:rPr>
                    <w:t>生产车间</w:t>
                  </w:r>
                  <w:r>
                    <w:rPr>
                      <w:rFonts w:hint="default" w:ascii="Times New Roman" w:hAnsi="Times New Roman" w:cs="Times New Roman"/>
                      <w:sz w:val="21"/>
                      <w:szCs w:val="21"/>
                      <w:lang w:val="en-US" w:eastAsia="zh-CN"/>
                    </w:rPr>
                    <w:t>2层</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建筑面积5000m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用于原材料</w:t>
                  </w:r>
                  <w:r>
                    <w:rPr>
                      <w:rFonts w:hint="default" w:ascii="Times New Roman" w:hAnsi="Times New Roman" w:cs="Times New Roman"/>
                      <w:sz w:val="21"/>
                      <w:szCs w:val="21"/>
                      <w:lang w:eastAsia="zh-CN"/>
                    </w:rPr>
                    <w:t>及成品</w:t>
                  </w:r>
                  <w:r>
                    <w:rPr>
                      <w:rFonts w:hint="default" w:ascii="Times New Roman" w:hAnsi="Times New Roman" w:cs="Times New Roman"/>
                      <w:sz w:val="21"/>
                      <w:szCs w:val="21"/>
                    </w:rPr>
                    <w:t>的储存。</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项目用电接自</w:t>
                  </w:r>
                  <w:r>
                    <w:rPr>
                      <w:rFonts w:hint="default" w:ascii="Times New Roman" w:hAnsi="Times New Roman" w:cs="Times New Roman"/>
                      <w:sz w:val="21"/>
                      <w:szCs w:val="21"/>
                      <w:lang w:eastAsia="zh-CN"/>
                    </w:rPr>
                    <w:t>市政</w:t>
                  </w:r>
                  <w:r>
                    <w:rPr>
                      <w:rFonts w:hint="default" w:ascii="Times New Roman" w:hAnsi="Times New Roman" w:cs="Times New Roman"/>
                      <w:sz w:val="21"/>
                      <w:szCs w:val="21"/>
                    </w:rPr>
                    <w:t>供电线路，年用电量</w:t>
                  </w:r>
                  <w:r>
                    <w:rPr>
                      <w:rFonts w:hint="default" w:ascii="Times New Roman" w:hAnsi="Times New Roman" w:cs="Times New Roman"/>
                      <w:sz w:val="21"/>
                      <w:szCs w:val="21"/>
                      <w:lang w:val="en-US" w:eastAsia="zh-CN"/>
                    </w:rPr>
                    <w:t>30</w:t>
                  </w:r>
                  <w:r>
                    <w:rPr>
                      <w:rFonts w:hint="default" w:ascii="Times New Roman" w:hAnsi="Times New Roman" w:cs="Times New Roman"/>
                      <w:sz w:val="21"/>
                      <w:szCs w:val="21"/>
                    </w:rPr>
                    <w:t>万kwh。</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由市政电网供电</w:t>
                  </w:r>
                  <w:r>
                    <w:rPr>
                      <w:rFonts w:hint="eastAsia" w:ascii="Times New Roman" w:hAnsi="Times New Roman" w:cs="Times New Roman"/>
                      <w:color w:val="000000" w:themeColor="text1"/>
                      <w:szCs w:val="21"/>
                      <w:lang w:eastAsia="zh-CN"/>
                      <w14:textFill>
                        <w14:solidFill>
                          <w14:schemeClr w14:val="tx1"/>
                        </w14:solidFill>
                      </w14:textFill>
                    </w:rPr>
                    <w:t>，年用电量约</w:t>
                  </w:r>
                  <w:r>
                    <w:rPr>
                      <w:rFonts w:hint="eastAsia" w:ascii="Times New Roman" w:hAnsi="Times New Roman" w:cs="Times New Roman"/>
                      <w:color w:val="000000" w:themeColor="text1"/>
                      <w:szCs w:val="21"/>
                      <w:lang w:val="en-US" w:eastAsia="zh-CN"/>
                      <w14:textFill>
                        <w14:solidFill>
                          <w14:schemeClr w14:val="tx1"/>
                        </w14:solidFill>
                      </w14:textFill>
                    </w:rPr>
                    <w:t>20</w:t>
                  </w:r>
                  <w:r>
                    <w:rPr>
                      <w:rFonts w:hint="eastAsia" w:ascii="Times New Roman" w:hAnsi="Times New Roman" w:cs="Times New Roman"/>
                      <w:color w:val="000000" w:themeColor="text1"/>
                      <w:szCs w:val="21"/>
                      <w:lang w:eastAsia="zh-CN"/>
                      <w14:textFill>
                        <w14:solidFill>
                          <w14:schemeClr w14:val="tx1"/>
                        </w14:solidFill>
                      </w14:textFill>
                    </w:rPr>
                    <w:t>万kwh。</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7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项目用水取自市政供水管网，年用水量1070m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项目用水取自市政供水管网，年用水量1070m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37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厂区雨污分流，雨水收集后排入雨水管网；</w:t>
                  </w:r>
                  <w:r>
                    <w:rPr>
                      <w:rFonts w:hint="default" w:ascii="Times New Roman" w:hAnsi="Times New Roman" w:cs="Times New Roman"/>
                      <w:sz w:val="21"/>
                      <w:szCs w:val="21"/>
                      <w:lang w:eastAsia="zh-CN"/>
                    </w:rPr>
                    <w:t>生活污水经厂区内</w:t>
                  </w:r>
                  <w:r>
                    <w:rPr>
                      <w:rFonts w:hint="default" w:ascii="Times New Roman" w:hAnsi="Times New Roman" w:cs="Times New Roman"/>
                      <w:lang w:eastAsia="zh-CN"/>
                    </w:rPr>
                    <w:t>化粪池</w:t>
                  </w:r>
                  <w:r>
                    <w:rPr>
                      <w:rFonts w:hint="default" w:ascii="Times New Roman" w:hAnsi="Times New Roman" w:cs="Times New Roman"/>
                      <w:sz w:val="21"/>
                      <w:szCs w:val="21"/>
                      <w:lang w:eastAsia="zh-CN"/>
                    </w:rPr>
                    <w:t>处理，冷却循环水经市政污水管网排入宁国市城北污水处理厂处理。</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Cs w:val="21"/>
                      <w:lang w:eastAsia="zh-CN"/>
                    </w:rPr>
                    <w:t>厂区雨污分流，雨水收集后排入雨水管网；生活污水经厂区内化粪池处理，冷却循环水经市政污水管网排入宁国市城北污水处理厂处理。</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挤出、吸塑废气收集后经1套“二级活性炭吸附净化装置”处理，通过1根15m高排气筒（DA001）排放；印刷废气收集后并入挤出、吸塑废气排气筒（DA001）排放；破碎粉尘收集后通过布袋除尘器处理，通过一根15米高排气筒（DA002）排放。</w:t>
                  </w:r>
                </w:p>
              </w:tc>
              <w:tc>
                <w:tcPr>
                  <w:tcW w:w="1747" w:type="pct"/>
                  <w:tcBorders>
                    <w:tl2br w:val="nil"/>
                    <w:tr2bl w:val="nil"/>
                  </w:tcBorders>
                  <w:noWrap w:val="0"/>
                  <w:vAlign w:val="center"/>
                </w:tcPr>
                <w:p>
                  <w:pPr>
                    <w:pStyle w:val="25"/>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w:t>
                  </w:r>
                  <w:r>
                    <w:rPr>
                      <w:rFonts w:hint="default" w:ascii="Times New Roman" w:hAnsi="Times New Roman" w:eastAsia="宋体" w:cs="Times New Roman"/>
                      <w:i w:val="0"/>
                      <w:iCs w:val="0"/>
                      <w:caps w:val="0"/>
                      <w:color w:val="0C0C0C"/>
                      <w:spacing w:val="0"/>
                      <w:sz w:val="21"/>
                      <w:szCs w:val="21"/>
                      <w:shd w:val="clear" w:fill="FFFFFF"/>
                    </w:rPr>
                    <w:t>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w:t>
                  </w:r>
                  <w:r>
                    <w:rPr>
                      <w:rFonts w:hint="default" w:ascii="Times New Roman" w:hAnsi="Times New Roman" w:eastAsia="宋体" w:cs="Times New Roman"/>
                      <w:i w:val="0"/>
                      <w:iCs w:val="0"/>
                      <w:caps w:val="0"/>
                      <w:color w:val="0C0C0C"/>
                      <w:spacing w:val="0"/>
                      <w:sz w:val="21"/>
                      <w:szCs w:val="21"/>
                      <w:shd w:val="clear" w:fill="FFFFFF"/>
                    </w:rPr>
                    <w:t>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15米</w:t>
                  </w:r>
                  <w:r>
                    <w:rPr>
                      <w:rFonts w:hint="default" w:ascii="Times New Roman" w:hAnsi="Times New Roman" w:cs="Times New Roman"/>
                      <w:sz w:val="21"/>
                      <w:szCs w:val="21"/>
                      <w:lang w:val="en-US" w:eastAsia="zh-CN"/>
                    </w:rPr>
                    <w:t>高排气筒（DA002）排放。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2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本项目无生产废水；生活污水经厂区内化粪池处理，冷却循环水经市政污水管网排入宁国市城北污水处理厂处理。</w:t>
                  </w:r>
                </w:p>
              </w:tc>
              <w:tc>
                <w:tcPr>
                  <w:tcW w:w="174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本项目无生产废水；生活污水经厂区内化粪池处理，冷却循环水经市政污水管网排入宁国市城北污水处理厂处理。</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7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72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减振，隔声等措施。</w:t>
                  </w:r>
                </w:p>
              </w:tc>
              <w:tc>
                <w:tcPr>
                  <w:tcW w:w="174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减振，隔声等措施。</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21"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eastAsia="zh-CN"/>
                    </w:rPr>
                    <w:t>新建一间10m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危废暂存间及一间20m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一般固废暂存间；生活垃圾设置垃圾箱等。</w:t>
                  </w:r>
                </w:p>
              </w:tc>
              <w:tc>
                <w:tcPr>
                  <w:tcW w:w="174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eastAsia="zh-CN"/>
                    </w:rPr>
                    <w:t>设置</w:t>
                  </w:r>
                  <w:r>
                    <w:rPr>
                      <w:rFonts w:hint="default" w:ascii="Times New Roman" w:hAnsi="Times New Roman" w:eastAsia="宋体" w:cs="Times New Roman"/>
                      <w:bCs/>
                      <w:color w:val="auto"/>
                      <w:sz w:val="21"/>
                      <w:szCs w:val="21"/>
                      <w:lang w:eastAsia="zh-CN"/>
                    </w:rPr>
                    <w:t>一般固废暂存</w:t>
                  </w:r>
                  <w:r>
                    <w:rPr>
                      <w:rFonts w:hint="eastAsia" w:ascii="Times New Roman" w:hAnsi="Times New Roman" w:cs="Times New Roman"/>
                      <w:bCs/>
                      <w:color w:val="auto"/>
                      <w:sz w:val="21"/>
                      <w:szCs w:val="21"/>
                      <w:lang w:eastAsia="zh-CN"/>
                    </w:rPr>
                    <w:t>处</w:t>
                  </w:r>
                  <w:r>
                    <w:rPr>
                      <w:rFonts w:hint="default" w:ascii="Times New Roman" w:hAnsi="Times New Roman" w:eastAsia="宋体" w:cs="Times New Roman"/>
                      <w:bCs/>
                      <w:color w:val="auto"/>
                      <w:sz w:val="21"/>
                      <w:szCs w:val="21"/>
                      <w:lang w:eastAsia="zh-CN"/>
                    </w:rPr>
                    <w:t>位于</w:t>
                  </w:r>
                  <w:r>
                    <w:rPr>
                      <w:rFonts w:hint="eastAsia" w:ascii="Times New Roman" w:hAnsi="Times New Roman" w:cs="Times New Roman"/>
                      <w:bCs/>
                      <w:color w:val="auto"/>
                      <w:sz w:val="21"/>
                      <w:szCs w:val="21"/>
                      <w:lang w:eastAsia="zh-CN"/>
                    </w:rPr>
                    <w:t>生产车间</w:t>
                  </w:r>
                  <w:r>
                    <w:rPr>
                      <w:rFonts w:hint="eastAsia" w:ascii="Times New Roman" w:hAnsi="Times New Roman" w:cs="Times New Roman"/>
                      <w:bCs/>
                      <w:color w:val="auto"/>
                      <w:sz w:val="21"/>
                      <w:szCs w:val="21"/>
                      <w:lang w:val="en-US" w:eastAsia="zh-CN"/>
                    </w:rPr>
                    <w:t>2层</w:t>
                  </w:r>
                  <w:r>
                    <w:rPr>
                      <w:rFonts w:hint="default" w:ascii="Times New Roman" w:hAnsi="Times New Roman" w:eastAsia="宋体" w:cs="Times New Roman"/>
                      <w:bCs/>
                      <w:color w:val="auto"/>
                      <w:sz w:val="21"/>
                      <w:szCs w:val="21"/>
                      <w:lang w:eastAsia="zh-CN"/>
                    </w:rPr>
                    <w:t>，面积</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eastAsia="zh-CN"/>
                    </w:rPr>
                    <w:t>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；危险废物暂存间1间，位于</w:t>
                  </w:r>
                  <w:r>
                    <w:rPr>
                      <w:rFonts w:hint="eastAsia" w:ascii="Times New Roman" w:hAnsi="Times New Roman" w:cs="Times New Roman"/>
                      <w:bCs/>
                      <w:color w:val="auto"/>
                      <w:sz w:val="21"/>
                      <w:szCs w:val="21"/>
                      <w:lang w:val="en-US" w:eastAsia="zh-CN"/>
                    </w:rPr>
                    <w:t>生产车间2层</w:t>
                  </w:r>
                  <w:r>
                    <w:rPr>
                      <w:rFonts w:hint="default" w:ascii="Times New Roman" w:hAnsi="Times New Roman" w:eastAsia="宋体" w:cs="Times New Roman"/>
                      <w:bCs/>
                      <w:color w:val="auto"/>
                      <w:sz w:val="21"/>
                      <w:szCs w:val="21"/>
                      <w:lang w:eastAsia="zh-CN"/>
                    </w:rPr>
                    <w:t>，建筑面积</w:t>
                  </w:r>
                  <w:r>
                    <w:rPr>
                      <w:rFonts w:hint="eastAsia"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w:t>
                  </w:r>
                  <w:r>
                    <w:rPr>
                      <w:rFonts w:hint="eastAsia" w:ascii="Times New Roman" w:hAnsi="Times New Roman" w:cs="Times New Roman"/>
                      <w:bCs/>
                      <w:color w:val="auto"/>
                      <w:sz w:val="21"/>
                      <w:szCs w:val="21"/>
                      <w:lang w:eastAsia="zh-CN"/>
                    </w:rPr>
                    <w:t>生活垃圾</w:t>
                  </w:r>
                  <w:r>
                    <w:rPr>
                      <w:rFonts w:hint="default" w:ascii="Times New Roman" w:hAnsi="Times New Roman" w:eastAsia="宋体" w:cs="Times New Roman"/>
                      <w:bCs/>
                      <w:color w:val="auto"/>
                      <w:sz w:val="21"/>
                      <w:szCs w:val="21"/>
                      <w:lang w:eastAsia="zh-CN"/>
                    </w:rPr>
                    <w:t>设置垃圾箱。</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2"/>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980"/>
              <w:gridCol w:w="207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建设内容年产5亿个食品包装盒</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2.4</w:t>
                  </w:r>
                  <w:r>
                    <w:rPr>
                      <w:rFonts w:hint="default" w:ascii="Times New Roman" w:hAnsi="Times New Roman" w:eastAsia="宋体" w:cs="Times New Roman"/>
                      <w:spacing w:val="-10"/>
                      <w:sz w:val="21"/>
                      <w:szCs w:val="21"/>
                    </w:rPr>
                    <w:t>亿个食品包装盒</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本次验收为阶段性验收，不属于重大</w:t>
                  </w:r>
                  <w:r>
                    <w:rPr>
                      <w:rFonts w:hint="default" w:ascii="Times New Roman" w:hAnsi="Times New Roman" w:eastAsia="宋体" w:cs="Times New Roman"/>
                      <w:sz w:val="21"/>
                      <w:szCs w:val="21"/>
                      <w:vertAlign w:val="baseline"/>
                      <w:lang w:eastAsia="zh-CN"/>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建设内容年产5亿个食品包装盒</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2.4</w:t>
                  </w:r>
                  <w:r>
                    <w:rPr>
                      <w:rFonts w:hint="default" w:ascii="Times New Roman" w:hAnsi="Times New Roman" w:eastAsia="宋体" w:cs="Times New Roman"/>
                      <w:spacing w:val="-10"/>
                      <w:sz w:val="21"/>
                      <w:szCs w:val="21"/>
                    </w:rPr>
                    <w:t>亿个食品包装盒。</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本次验收为阶段性验收，不属于重大</w:t>
                  </w:r>
                  <w:r>
                    <w:rPr>
                      <w:rFonts w:hint="default" w:ascii="Times New Roman" w:hAnsi="Times New Roman" w:eastAsia="宋体" w:cs="Times New Roman"/>
                      <w:sz w:val="21"/>
                      <w:szCs w:val="21"/>
                      <w:vertAlign w:val="baseline"/>
                      <w:lang w:eastAsia="zh-CN"/>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宁国经济技术开发区河沥园区东城大道与振宁路交叉口</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活性炭吸附净化装置”处理，通过1根15m高排气筒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通过一根</w:t>
                  </w:r>
                  <w:r>
                    <w:rPr>
                      <w:rFonts w:hint="default" w:ascii="Times New Roman" w:hAnsi="Times New Roman" w:cs="Times New Roman"/>
                      <w:sz w:val="21"/>
                      <w:szCs w:val="21"/>
                      <w:lang w:val="en-US" w:eastAsia="zh-CN"/>
                    </w:rPr>
                    <w:t>15米高排气筒（DA002）排放。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w:t>
                  </w:r>
                  <w:r>
                    <w:rPr>
                      <w:rFonts w:hint="default" w:ascii="Times New Roman" w:hAnsi="Times New Roman" w:eastAsia="宋体" w:cs="Times New Roman"/>
                      <w:i w:val="0"/>
                      <w:iCs w:val="0"/>
                      <w:caps w:val="0"/>
                      <w:color w:val="0C0C0C"/>
                      <w:spacing w:val="0"/>
                      <w:sz w:val="21"/>
                      <w:szCs w:val="21"/>
                      <w:shd w:val="clear" w:fill="FFFFFF"/>
                    </w:rPr>
                    <w:t>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w:t>
                  </w:r>
                  <w:r>
                    <w:rPr>
                      <w:rFonts w:hint="default" w:ascii="Times New Roman" w:hAnsi="Times New Roman" w:eastAsia="宋体" w:cs="Times New Roman"/>
                      <w:i w:val="0"/>
                      <w:iCs w:val="0"/>
                      <w:caps w:val="0"/>
                      <w:color w:val="0C0C0C"/>
                      <w:spacing w:val="0"/>
                      <w:sz w:val="21"/>
                      <w:szCs w:val="21"/>
                      <w:shd w:val="clear" w:fill="FFFFFF"/>
                    </w:rPr>
                    <w:t>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15米</w:t>
                  </w:r>
                  <w:r>
                    <w:rPr>
                      <w:rFonts w:hint="default" w:ascii="Times New Roman" w:hAnsi="Times New Roman" w:cs="Times New Roman"/>
                      <w:sz w:val="21"/>
                      <w:szCs w:val="21"/>
                      <w:lang w:val="en-US" w:eastAsia="zh-CN"/>
                    </w:rPr>
                    <w:t>高排气筒（DA002）排放。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活性炭吸附净化装置”处理，通过1根15m高排气筒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通过一根</w:t>
                  </w:r>
                  <w:r>
                    <w:rPr>
                      <w:rFonts w:hint="default" w:ascii="Times New Roman" w:hAnsi="Times New Roman" w:cs="Times New Roman"/>
                      <w:sz w:val="21"/>
                      <w:szCs w:val="21"/>
                      <w:lang w:val="en-US" w:eastAsia="zh-CN"/>
                    </w:rPr>
                    <w:t>15米高排气筒（DA002）排放。本项目无生产废水；生活污水经厂区内化粪池处理，冷却循环水经市政污水管网排入宁国市城北污水处理厂处理。</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w:t>
                  </w:r>
                  <w:r>
                    <w:rPr>
                      <w:rFonts w:hint="default" w:ascii="Times New Roman" w:hAnsi="Times New Roman" w:eastAsia="宋体" w:cs="Times New Roman"/>
                      <w:i w:val="0"/>
                      <w:iCs w:val="0"/>
                      <w:caps w:val="0"/>
                      <w:color w:val="0C0C0C"/>
                      <w:spacing w:val="0"/>
                      <w:sz w:val="21"/>
                      <w:szCs w:val="21"/>
                      <w:shd w:val="clear" w:fill="FFFFFF"/>
                    </w:rPr>
                    <w:t>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w:t>
                  </w:r>
                  <w:r>
                    <w:rPr>
                      <w:rFonts w:hint="default" w:ascii="Times New Roman" w:hAnsi="Times New Roman" w:eastAsia="宋体" w:cs="Times New Roman"/>
                      <w:i w:val="0"/>
                      <w:iCs w:val="0"/>
                      <w:caps w:val="0"/>
                      <w:color w:val="0C0C0C"/>
                      <w:spacing w:val="0"/>
                      <w:sz w:val="21"/>
                      <w:szCs w:val="21"/>
                      <w:shd w:val="clear" w:fill="FFFFFF"/>
                    </w:rPr>
                    <w:t>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15米</w:t>
                  </w:r>
                  <w:r>
                    <w:rPr>
                      <w:rFonts w:hint="default" w:ascii="Times New Roman" w:hAnsi="Times New Roman" w:cs="Times New Roman"/>
                      <w:sz w:val="21"/>
                      <w:szCs w:val="21"/>
                      <w:lang w:val="en-US" w:eastAsia="zh-CN"/>
                    </w:rPr>
                    <w:t>高排气筒（DA002）排放。本项目无生产废水；生活污水经厂区内化粪池处理，冷却循环水经市政污水管网排入宁国市城北污水处理厂处理。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rPr>
                    <w:t>本项目无生产废水；生活污水经厂区内化粪池处理，冷却循环水经市政污水管网排入宁国市城北污水处理厂处理。</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本项目无生产废水；生活污水经厂区内化粪池处理，冷却循环水经市政污水管网排入宁国市城北污水处理厂处理。</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lang w:val="en-US" w:eastAsia="zh-CN"/>
                    </w:rPr>
                    <w:t>挤出、吸塑废气收集后经1套“二级活性炭吸附净化装置”处理，通过1根15m高排气筒（DA001）排放；印刷废气收集后并入挤出、吸塑废气排气筒（DA001）排放；破碎粉尘收集后通过布袋除尘器处理，通过一根15米高排气筒（DA002）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挤出、吸塑废气</w:t>
                  </w:r>
                  <w:r>
                    <w:rPr>
                      <w:rFonts w:hint="default" w:ascii="Times New Roman" w:hAnsi="Times New Roman" w:cs="Times New Roman"/>
                      <w:i w:val="0"/>
                      <w:iCs w:val="0"/>
                      <w:caps w:val="0"/>
                      <w:color w:val="0C0C0C"/>
                      <w:spacing w:val="0"/>
                      <w:sz w:val="21"/>
                      <w:szCs w:val="21"/>
                      <w:shd w:val="clear" w:fill="FFFFFF"/>
                      <w:lang w:eastAsia="zh-CN"/>
                    </w:rPr>
                    <w:t>收集后经</w:t>
                  </w:r>
                  <w:r>
                    <w:rPr>
                      <w:rFonts w:hint="default" w:ascii="Times New Roman" w:hAnsi="Times New Roman" w:eastAsia="宋体" w:cs="Times New Roman"/>
                      <w:i w:val="0"/>
                      <w:iCs w:val="0"/>
                      <w:caps w:val="0"/>
                      <w:color w:val="0C0C0C"/>
                      <w:spacing w:val="0"/>
                      <w:sz w:val="21"/>
                      <w:szCs w:val="21"/>
                      <w:shd w:val="clear" w:fill="FFFFFF"/>
                    </w:rPr>
                    <w:t>1套“</w:t>
                  </w:r>
                  <w:r>
                    <w:rPr>
                      <w:rFonts w:hint="default" w:ascii="Times New Roman" w:hAnsi="Times New Roman" w:cs="Times New Roman"/>
                      <w:i w:val="0"/>
                      <w:iCs w:val="0"/>
                      <w:caps w:val="0"/>
                      <w:color w:val="0C0C0C"/>
                      <w:spacing w:val="0"/>
                      <w:sz w:val="21"/>
                      <w:szCs w:val="21"/>
                      <w:shd w:val="clear" w:fill="FFFFFF"/>
                      <w:lang w:eastAsia="zh-CN"/>
                    </w:rPr>
                    <w:t>二级</w:t>
                  </w:r>
                  <w:r>
                    <w:rPr>
                      <w:rFonts w:hint="default" w:ascii="Times New Roman" w:hAnsi="Times New Roman" w:eastAsia="宋体" w:cs="Times New Roman"/>
                      <w:i w:val="0"/>
                      <w:iCs w:val="0"/>
                      <w:caps w:val="0"/>
                      <w:color w:val="0C0C0C"/>
                      <w:spacing w:val="0"/>
                      <w:sz w:val="21"/>
                      <w:szCs w:val="21"/>
                      <w:shd w:val="clear" w:fill="FFFFFF"/>
                    </w:rPr>
                    <w:t>活性炭吸附净化装置”处理，通过1根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w:t>
                  </w:r>
                  <w:r>
                    <w:rPr>
                      <w:rFonts w:hint="default" w:ascii="Times New Roman" w:hAnsi="Times New Roman" w:eastAsia="宋体" w:cs="Times New Roman"/>
                      <w:i w:val="0"/>
                      <w:iCs w:val="0"/>
                      <w:caps w:val="0"/>
                      <w:color w:val="0C0C0C"/>
                      <w:spacing w:val="0"/>
                      <w:sz w:val="21"/>
                      <w:szCs w:val="21"/>
                      <w:shd w:val="clear" w:fill="FFFFFF"/>
                    </w:rPr>
                    <w:t>5m高排气筒</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cs="Times New Roman"/>
                      <w:sz w:val="21"/>
                      <w:szCs w:val="21"/>
                      <w:lang w:eastAsia="zh-CN"/>
                    </w:rPr>
                    <w:t>印刷废气</w:t>
                  </w:r>
                  <w:r>
                    <w:rPr>
                      <w:rFonts w:hint="default" w:ascii="Times New Roman" w:hAnsi="Times New Roman" w:cs="Times New Roman"/>
                      <w:i w:val="0"/>
                      <w:iCs w:val="0"/>
                      <w:caps w:val="0"/>
                      <w:color w:val="0C0C0C"/>
                      <w:spacing w:val="0"/>
                      <w:sz w:val="21"/>
                      <w:szCs w:val="21"/>
                      <w:shd w:val="clear" w:fill="FFFFFF"/>
                      <w:lang w:eastAsia="zh-CN"/>
                    </w:rPr>
                    <w:t>收集后并入挤出、吸塑废气排气筒（</w:t>
                  </w:r>
                  <w:r>
                    <w:rPr>
                      <w:rFonts w:hint="default" w:ascii="Times New Roman" w:hAnsi="Times New Roman" w:cs="Times New Roman"/>
                      <w:i w:val="0"/>
                      <w:iCs w:val="0"/>
                      <w:caps w:val="0"/>
                      <w:color w:val="0C0C0C"/>
                      <w:spacing w:val="0"/>
                      <w:sz w:val="21"/>
                      <w:szCs w:val="21"/>
                      <w:shd w:val="clear" w:fill="FFFFFF"/>
                      <w:lang w:val="en-US" w:eastAsia="zh-CN"/>
                    </w:rPr>
                    <w:t>DA001</w:t>
                  </w:r>
                  <w:r>
                    <w:rPr>
                      <w:rFonts w:hint="default" w:ascii="Times New Roman" w:hAnsi="Times New Roman" w:cs="Times New Roman"/>
                      <w:i w:val="0"/>
                      <w:iCs w:val="0"/>
                      <w:caps w:val="0"/>
                      <w:color w:val="0C0C0C"/>
                      <w:spacing w:val="0"/>
                      <w:sz w:val="21"/>
                      <w:szCs w:val="21"/>
                      <w:shd w:val="clear" w:fill="FFFFFF"/>
                      <w:lang w:eastAsia="zh-CN"/>
                    </w:rPr>
                    <w:t>）</w:t>
                  </w:r>
                  <w:r>
                    <w:rPr>
                      <w:rFonts w:hint="default" w:ascii="Times New Roman" w:hAnsi="Times New Roman" w:eastAsia="宋体" w:cs="Times New Roman"/>
                      <w:i w:val="0"/>
                      <w:iCs w:val="0"/>
                      <w:caps w:val="0"/>
                      <w:color w:val="0C0C0C"/>
                      <w:spacing w:val="0"/>
                      <w:sz w:val="21"/>
                      <w:szCs w:val="21"/>
                      <w:shd w:val="clear" w:fill="FFFFFF"/>
                    </w:rPr>
                    <w:t>排放</w:t>
                  </w:r>
                  <w:r>
                    <w:rPr>
                      <w:rFonts w:hint="default" w:ascii="Times New Roman" w:hAnsi="Times New Roman" w:cs="Times New Roman"/>
                      <w:i w:val="0"/>
                      <w:iCs w:val="0"/>
                      <w:caps w:val="0"/>
                      <w:color w:val="0C0C0C"/>
                      <w:spacing w:val="0"/>
                      <w:sz w:val="21"/>
                      <w:szCs w:val="21"/>
                      <w:shd w:val="clear" w:fill="FFFFFF"/>
                      <w:lang w:eastAsia="zh-CN"/>
                    </w:rPr>
                    <w:t>；破碎粉尘收集后通过布袋除尘器处理，</w:t>
                  </w:r>
                  <w:r>
                    <w:rPr>
                      <w:rFonts w:hint="default" w:ascii="Times New Roman" w:hAnsi="Times New Roman" w:cs="Times New Roman"/>
                      <w:sz w:val="21"/>
                      <w:szCs w:val="21"/>
                      <w:lang w:eastAsia="zh-CN"/>
                    </w:rPr>
                    <w:t>通过</w:t>
                  </w:r>
                  <w:r>
                    <w:rPr>
                      <w:rFonts w:hint="default" w:ascii="Times New Roman" w:hAnsi="Times New Roman" w:eastAsia="宋体" w:cs="Times New Roman"/>
                      <w:i w:val="0"/>
                      <w:iCs w:val="0"/>
                      <w:caps w:val="0"/>
                      <w:color w:val="0C0C0C"/>
                      <w:spacing w:val="0"/>
                      <w:sz w:val="21"/>
                      <w:szCs w:val="21"/>
                      <w:shd w:val="clear" w:fill="FFFFFF"/>
                    </w:rPr>
                    <w:t>1根</w:t>
                  </w:r>
                  <w:r>
                    <w:rPr>
                      <w:rFonts w:hint="eastAsia" w:ascii="Times New Roman" w:hAnsi="Times New Roman" w:eastAsia="宋体" w:cs="Times New Roman"/>
                      <w:i w:val="0"/>
                      <w:iCs w:val="0"/>
                      <w:caps w:val="0"/>
                      <w:color w:val="0C0C0C"/>
                      <w:spacing w:val="0"/>
                      <w:sz w:val="21"/>
                      <w:szCs w:val="21"/>
                      <w:shd w:val="clear" w:fill="FFFFFF"/>
                      <w:lang w:eastAsia="zh-CN"/>
                    </w:rPr>
                    <w:t>位于车间顶部</w:t>
                  </w:r>
                  <w:r>
                    <w:rPr>
                      <w:rFonts w:hint="eastAsia" w:ascii="Times New Roman" w:hAnsi="Times New Roman" w:eastAsia="宋体" w:cs="Times New Roman"/>
                      <w:i w:val="0"/>
                      <w:iCs w:val="0"/>
                      <w:caps w:val="0"/>
                      <w:color w:val="0C0C0C"/>
                      <w:spacing w:val="0"/>
                      <w:sz w:val="21"/>
                      <w:szCs w:val="21"/>
                      <w:shd w:val="clear" w:fill="FFFFFF"/>
                      <w:lang w:val="en-US" w:eastAsia="zh-CN"/>
                    </w:rPr>
                    <w:t>15米</w:t>
                  </w:r>
                  <w:r>
                    <w:rPr>
                      <w:rFonts w:hint="default" w:ascii="Times New Roman" w:hAnsi="Times New Roman" w:cs="Times New Roman"/>
                      <w:sz w:val="21"/>
                      <w:szCs w:val="21"/>
                      <w:lang w:val="en-US" w:eastAsia="zh-CN"/>
                    </w:rPr>
                    <w:t>高排气筒（DA002）排放。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lang w:eastAsia="zh-CN"/>
                    </w:rPr>
                    <w:t>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分区防渗，危废库：为重点防渗区，防渗层至少为1m厚粘土层（渗透系数≤10</w:t>
                  </w:r>
                  <w:r>
                    <w:rPr>
                      <w:rFonts w:hint="default" w:ascii="Times New Roman" w:hAnsi="Times New Roman" w:cs="Times New Roman"/>
                      <w:bCs/>
                      <w:color w:val="auto"/>
                      <w:szCs w:val="21"/>
                      <w:vertAlign w:val="superscript"/>
                    </w:rPr>
                    <w:t>-10</w:t>
                  </w:r>
                  <w:r>
                    <w:rPr>
                      <w:rFonts w:hint="default" w:ascii="Times New Roman" w:hAnsi="Times New Roman" w:cs="Times New Roman"/>
                      <w:bCs/>
                      <w:color w:val="auto"/>
                      <w:szCs w:val="21"/>
                    </w:rPr>
                    <w:t>cm/s），铺设2mm厚高密度聚乙烯，地面以混凝土铺设，采用环氧漆做防腐防渗处理，并设置10cm高围堰。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bCs/>
                      <w:color w:val="auto"/>
                      <w:szCs w:val="21"/>
                    </w:rPr>
                    <w:t>生产车间：为一般防渗区，防渗混凝土硬化，渗透系数达到≤1.0×10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cs="Times New Roman"/>
                      <w:bCs/>
                      <w:color w:val="auto"/>
                      <w:szCs w:val="21"/>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分区防渗，危废库：为重点防渗区，防渗层至少为1m厚粘土层（渗透系数≤10</w:t>
                  </w:r>
                  <w:r>
                    <w:rPr>
                      <w:rFonts w:hint="default" w:ascii="Times New Roman" w:hAnsi="Times New Roman" w:cs="Times New Roman"/>
                      <w:bCs/>
                      <w:color w:val="auto"/>
                      <w:szCs w:val="21"/>
                      <w:vertAlign w:val="superscript"/>
                    </w:rPr>
                    <w:t>-10</w:t>
                  </w:r>
                  <w:r>
                    <w:rPr>
                      <w:rFonts w:hint="default" w:ascii="Times New Roman" w:hAnsi="Times New Roman" w:cs="Times New Roman"/>
                      <w:bCs/>
                      <w:color w:val="auto"/>
                      <w:szCs w:val="21"/>
                    </w:rPr>
                    <w:t>cm/s），铺设2mm厚高密度聚乙烯，地面以混凝土铺设，采用环氧漆做防腐防渗处理，并设置10cm高围堰。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bCs/>
                      <w:color w:val="auto"/>
                      <w:szCs w:val="21"/>
                    </w:rPr>
                    <w:t>生产车间：为一般防渗区，防渗混凝土硬化，渗透系数达到≤1.0×10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一般固废有废边角料、不合格品、收集粉尘回用于生产，废包装材料收集后外售物资回收部门。危险废物有废活性炭、废机油、废油桶、废油墨桶，收集后交有资质单位处置。职工生活垃圾收集后由环卫部门清运。</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一般固废有废边角料、不合格品、收集粉</w:t>
                  </w:r>
                  <w:r>
                    <w:rPr>
                      <w:rFonts w:hint="eastAsia" w:ascii="Times New Roman" w:hAnsi="Times New Roman" w:eastAsia="宋体" w:cs="Times New Roman"/>
                      <w:sz w:val="21"/>
                      <w:szCs w:val="21"/>
                      <w:vertAlign w:val="baseline"/>
                      <w:lang w:val="en-US" w:eastAsia="zh-CN"/>
                    </w:rPr>
                    <w:t>尘</w:t>
                  </w:r>
                  <w:r>
                    <w:rPr>
                      <w:rFonts w:hint="default" w:ascii="Times New Roman" w:hAnsi="Times New Roman" w:eastAsia="宋体" w:cs="Times New Roman"/>
                      <w:color w:val="auto"/>
                      <w:sz w:val="21"/>
                      <w:szCs w:val="21"/>
                    </w:rPr>
                    <w:t>回用于生产</w:t>
                  </w:r>
                  <w:r>
                    <w:rPr>
                      <w:rFonts w:hint="eastAsia" w:ascii="Times New Roman" w:hAnsi="Times New Roman" w:eastAsia="宋体" w:cs="Times New Roman"/>
                      <w:sz w:val="21"/>
                      <w:szCs w:val="21"/>
                      <w:vertAlign w:val="baseline"/>
                      <w:lang w:val="en-US" w:eastAsia="zh-CN"/>
                    </w:rPr>
                    <w:t>，废包装材料收集后外售物</w:t>
                  </w:r>
                  <w:r>
                    <w:rPr>
                      <w:rFonts w:hint="eastAsia" w:ascii="Times New Roman" w:hAnsi="Times New Roman" w:eastAsia="宋体" w:cs="Times New Roman"/>
                      <w:vertAlign w:val="baseline"/>
                      <w:lang w:val="en-US" w:eastAsia="zh-CN"/>
                    </w:rPr>
                    <w:t>资回收部门。危险废物有废活性炭、废机油、废油桶、</w:t>
                  </w:r>
                  <w:r>
                    <w:rPr>
                      <w:rFonts w:hint="default" w:ascii="Times New Roman" w:hAnsi="Times New Roman" w:cs="Times New Roman"/>
                      <w:bCs/>
                      <w:color w:val="000000" w:themeColor="text1"/>
                      <w:sz w:val="21"/>
                      <w:szCs w:val="21"/>
                      <w14:textFill>
                        <w14:solidFill>
                          <w14:schemeClr w14:val="tx1"/>
                        </w14:solidFill>
                      </w14:textFill>
                    </w:rPr>
                    <w:t>废</w:t>
                  </w:r>
                  <w:r>
                    <w:rPr>
                      <w:rFonts w:hint="eastAsia" w:cs="Times New Roman"/>
                      <w:bCs/>
                      <w:color w:val="000000" w:themeColor="text1"/>
                      <w:sz w:val="21"/>
                      <w:szCs w:val="21"/>
                      <w:lang w:eastAsia="zh-CN"/>
                      <w14:textFill>
                        <w14:solidFill>
                          <w14:schemeClr w14:val="tx1"/>
                        </w14:solidFill>
                      </w14:textFill>
                    </w:rPr>
                    <w:t>油墨桶</w:t>
                  </w:r>
                  <w:r>
                    <w:rPr>
                      <w:rFonts w:hint="eastAsia" w:ascii="Times New Roman" w:hAnsi="Times New Roman" w:eastAsia="宋体" w:cs="Times New Roman"/>
                      <w:vertAlign w:val="baseline"/>
                      <w:lang w:val="en-US" w:eastAsia="zh-CN"/>
                    </w:rPr>
                    <w:t>，收集后交有资质单位处置。职工生活垃圾收集后由环卫部门清运。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0"/>
              <w:gridCol w:w="2621"/>
              <w:gridCol w:w="2069"/>
              <w:gridCol w:w="20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581" w:type="pct"/>
                  <w:tcBorders>
                    <w:top w:val="single" w:color="auto" w:sz="12" w:space="0"/>
                    <w:left w:val="single" w:color="auto" w:sz="4" w:space="0"/>
                    <w:bottom w:val="single" w:color="auto" w:sz="4" w:space="0"/>
                    <w:right w:val="single" w:color="auto" w:sz="4" w:space="0"/>
                  </w:tcBorders>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48"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环评数量</w:t>
                  </w:r>
                </w:p>
              </w:tc>
              <w:tc>
                <w:tcPr>
                  <w:tcW w:w="1259"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auto"/>
                      <w:lang w:eastAsia="zh-CN"/>
                    </w:rPr>
                    <w:t>聚乙烯树脂颗粒</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auto"/>
                      <w:lang w:val="en-US" w:eastAsia="zh-CN"/>
                    </w:rPr>
                    <w:t>1500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pStyle w:val="41"/>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color w:val="auto"/>
                      <w:lang w:val="en-US" w:eastAsia="zh-CN"/>
                    </w:rPr>
                    <w:t>75</w:t>
                  </w:r>
                  <w:r>
                    <w:rPr>
                      <w:rFonts w:hint="default" w:ascii="Times New Roman" w:hAnsi="Times New Roman" w:cs="Times New Roman"/>
                      <w:color w:val="auto"/>
                      <w:lang w:val="en-US" w:eastAsia="zh-CN"/>
                    </w:rPr>
                    <w:t>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000000" w:themeColor="text1"/>
                      <w:lang w:eastAsia="zh-CN"/>
                      <w14:textFill>
                        <w14:solidFill>
                          <w14:schemeClr w14:val="tx1"/>
                        </w14:solidFill>
                      </w14:textFill>
                    </w:rPr>
                    <w:t>聚丙烯树脂颗粒</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auto"/>
                      <w:lang w:val="en-US" w:eastAsia="zh-CN"/>
                    </w:rPr>
                    <w:t>3000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pStyle w:val="41"/>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color w:val="auto"/>
                      <w:lang w:val="en-US" w:eastAsia="zh-CN"/>
                    </w:rPr>
                    <w:t>3000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000000" w:themeColor="text1"/>
                      <w:lang w:eastAsia="zh-CN"/>
                      <w14:textFill>
                        <w14:solidFill>
                          <w14:schemeClr w14:val="tx1"/>
                        </w14:solidFill>
                      </w14:textFill>
                    </w:rPr>
                    <w:t>色母粒</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auto"/>
                      <w:lang w:val="en-US" w:eastAsia="zh-CN"/>
                    </w:rPr>
                    <w:t>500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pStyle w:val="41"/>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00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000000" w:themeColor="text1"/>
                      <w:lang w:eastAsia="zh-CN"/>
                      <w14:textFill>
                        <w14:solidFill>
                          <w14:schemeClr w14:val="tx1"/>
                        </w14:solidFill>
                      </w14:textFill>
                    </w:rPr>
                    <w:t>水性油墨</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auto"/>
                      <w:lang w:val="en-US" w:eastAsia="zh-CN"/>
                    </w:rPr>
                    <w:t>0.03t/a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pStyle w:val="41"/>
                    <w:ind w:firstLine="0" w:firstLineChars="0"/>
                    <w:rPr>
                      <w:rFonts w:hint="default" w:ascii="Times New Roman" w:hAnsi="Times New Roman" w:eastAsia="宋体" w:cs="Times New Roman"/>
                      <w:sz w:val="21"/>
                      <w:szCs w:val="21"/>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000000" w:themeColor="text1"/>
                      <w14:textFill>
                        <w14:solidFill>
                          <w14:schemeClr w14:val="tx1"/>
                        </w14:solidFill>
                      </w14:textFill>
                    </w:rPr>
                    <w:t>包装</w:t>
                  </w:r>
                  <w:r>
                    <w:rPr>
                      <w:rFonts w:hint="eastAsia" w:cs="TimesNewRomanPSMT"/>
                      <w:color w:val="000000" w:themeColor="text1"/>
                      <w:lang w:eastAsia="zh-CN"/>
                      <w14:textFill>
                        <w14:solidFill>
                          <w14:schemeClr w14:val="tx1"/>
                        </w14:solidFill>
                      </w14:textFill>
                    </w:rPr>
                    <w:t>材料</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auto"/>
                    </w:rPr>
                    <w:t>10t</w:t>
                  </w:r>
                  <w:r>
                    <w:rPr>
                      <w:rFonts w:hint="default" w:ascii="Times New Roman" w:hAnsi="Times New Roman" w:cs="Times New Roman"/>
                      <w:color w:val="auto"/>
                      <w:lang w:val="en-US" w:eastAsia="zh-CN"/>
                    </w:rPr>
                    <w: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pStyle w:val="41"/>
                    <w:ind w:firstLine="0" w:firstLineChars="0"/>
                    <w:rPr>
                      <w:rFonts w:hint="default" w:ascii="Times New Roman" w:hAnsi="Times New Roman" w:eastAsia="宋体" w:cs="Times New Roman"/>
                      <w:sz w:val="21"/>
                      <w:szCs w:val="21"/>
                      <w:lang w:val="en-US" w:eastAsia="zh-CN"/>
                    </w:rPr>
                  </w:pPr>
                  <w:r>
                    <w:rPr>
                      <w:rFonts w:hint="eastAsia" w:ascii="Times New Roman" w:hAnsi="Times New Roman" w:cs="Times New Roman"/>
                      <w:color w:val="auto"/>
                      <w:lang w:val="en-US" w:eastAsia="zh-CN"/>
                    </w:rPr>
                    <w:t>10</w:t>
                  </w:r>
                  <w:r>
                    <w:rPr>
                      <w:rFonts w:hint="default" w:ascii="Times New Roman" w:hAnsi="Times New Roman" w:cs="Times New Roman"/>
                      <w:color w:val="auto"/>
                    </w:rPr>
                    <w:t>t</w:t>
                  </w:r>
                  <w:r>
                    <w:rPr>
                      <w:rFonts w:hint="default" w:ascii="Times New Roman" w:hAnsi="Times New Roman" w:cs="Times New Roman"/>
                      <w:color w:val="auto"/>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41"/>
                    <w:ind w:firstLine="0" w:firstLineChars="0"/>
                    <w:rPr>
                      <w:rFonts w:hint="default" w:ascii="Times New Roman" w:hAnsi="Times New Roman" w:eastAsia="宋体" w:cs="Times New Roman"/>
                      <w:sz w:val="21"/>
                      <w:szCs w:val="21"/>
                      <w:lang w:eastAsia="zh-CN"/>
                    </w:rPr>
                  </w:pPr>
                  <w:r>
                    <w:rPr>
                      <w:rFonts w:hint="eastAsia" w:cs="TimesNewRomanPSMT"/>
                      <w:color w:val="000000" w:themeColor="text1"/>
                      <w:lang w:eastAsia="zh-CN"/>
                      <w14:textFill>
                        <w14:solidFill>
                          <w14:schemeClr w14:val="tx1"/>
                        </w14:solidFill>
                      </w14:textFill>
                    </w:rPr>
                    <w:t>机油</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lang w:val="en-US" w:eastAsia="zh-CN"/>
                    </w:rPr>
                    <w:t>0.2t/a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0.2t/a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水</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lang w:val="en-US" w:eastAsia="zh-CN"/>
                    </w:rPr>
                    <w:t>1070</w:t>
                  </w:r>
                  <w:r>
                    <w:rPr>
                      <w:rFonts w:hint="default" w:ascii="Times New Roman" w:hAnsi="Times New Roman" w:cs="Times New Roman"/>
                    </w:rPr>
                    <w:t>m³</w:t>
                  </w:r>
                  <w:r>
                    <w:rPr>
                      <w:rFonts w:hint="default" w:ascii="Times New Roman" w:hAnsi="Times New Roman" w:cs="Times New Roman"/>
                      <w:lang w:val="en-US" w:eastAsia="zh-CN"/>
                    </w:rPr>
                    <w:t>/a</w:t>
                  </w:r>
                </w:p>
              </w:tc>
              <w:tc>
                <w:tcPr>
                  <w:tcW w:w="208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1070</w:t>
                  </w:r>
                  <w:r>
                    <w:rPr>
                      <w:rFonts w:hint="default" w:ascii="Times New Roman" w:hAnsi="Times New Roman" w:cs="Times New Roman"/>
                    </w:rPr>
                    <w:t>m³</w:t>
                  </w:r>
                  <w:r>
                    <w:rPr>
                      <w:rFonts w:hint="default" w:ascii="Times New Roman" w:hAnsi="Times New Roman" w:cs="Times New Roman"/>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11"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581"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电</w:t>
                  </w:r>
                </w:p>
              </w:tc>
              <w:tc>
                <w:tcPr>
                  <w:tcW w:w="1248"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lang w:val="en-US" w:eastAsia="zh-CN"/>
                    </w:rPr>
                    <w:t>30</w:t>
                  </w:r>
                  <w:r>
                    <w:rPr>
                      <w:rFonts w:hint="default" w:ascii="Times New Roman" w:hAnsi="Times New Roman" w:cs="Times New Roman"/>
                    </w:rPr>
                    <w:t>万</w:t>
                  </w:r>
                  <w:r>
                    <w:rPr>
                      <w:rFonts w:hint="default" w:ascii="Times New Roman" w:hAnsi="Times New Roman" w:cs="Times New Roman"/>
                      <w:lang w:val="en-US" w:eastAsia="zh-CN"/>
                    </w:rPr>
                    <w:t>k</w:t>
                  </w:r>
                  <w:r>
                    <w:rPr>
                      <w:rFonts w:hint="default" w:ascii="Times New Roman" w:hAnsi="Times New Roman" w:cs="Times New Roman"/>
                    </w:rPr>
                    <w:t>wh</w:t>
                  </w:r>
                  <w:r>
                    <w:rPr>
                      <w:rFonts w:hint="default" w:ascii="Times New Roman" w:hAnsi="Times New Roman" w:cs="Times New Roman"/>
                      <w:lang w:val="en-US" w:eastAsia="zh-CN"/>
                    </w:rPr>
                    <w:t>/a</w:t>
                  </w:r>
                </w:p>
              </w:tc>
              <w:tc>
                <w:tcPr>
                  <w:tcW w:w="2088"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0</w:t>
                  </w:r>
                  <w:r>
                    <w:rPr>
                      <w:rFonts w:hint="default" w:ascii="Times New Roman" w:hAnsi="Times New Roman" w:cs="Times New Roman"/>
                    </w:rPr>
                    <w:t>万</w:t>
                  </w:r>
                  <w:r>
                    <w:rPr>
                      <w:rFonts w:hint="default" w:ascii="Times New Roman" w:hAnsi="Times New Roman" w:cs="Times New Roman"/>
                      <w:lang w:val="en-US" w:eastAsia="zh-CN"/>
                    </w:rPr>
                    <w:t>k</w:t>
                  </w:r>
                  <w:r>
                    <w:rPr>
                      <w:rFonts w:hint="default" w:ascii="Times New Roman" w:hAnsi="Times New Roman" w:cs="Times New Roman"/>
                    </w:rPr>
                    <w:t>wh</w:t>
                  </w:r>
                  <w:r>
                    <w:rPr>
                      <w:rFonts w:hint="default" w:ascii="Times New Roman" w:hAnsi="Times New Roman" w:cs="Times New Roman"/>
                      <w:lang w:val="en-US" w:eastAsia="zh-CN"/>
                    </w:rPr>
                    <w:t>/a</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rPr>
                    <w:t>1</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cs="TimesNewRomanPSMT"/>
                      <w:color w:val="000000" w:themeColor="text1"/>
                      <w:sz w:val="21"/>
                      <w:szCs w:val="21"/>
                      <w:lang w:eastAsia="zh-CN"/>
                      <w14:textFill>
                        <w14:solidFill>
                          <w14:schemeClr w14:val="tx1"/>
                        </w14:solidFill>
                      </w14:textFill>
                    </w:rPr>
                    <w:t>全自动高速真空</w:t>
                  </w:r>
                  <w:r>
                    <w:rPr>
                      <w:rFonts w:hint="eastAsia" w:cs="TimesNewRomanPSMT"/>
                      <w:color w:val="000000" w:themeColor="text1"/>
                      <w:sz w:val="21"/>
                      <w:szCs w:val="21"/>
                      <w:lang w:eastAsia="zh-CN"/>
                      <w14:textFill>
                        <w14:solidFill>
                          <w14:schemeClr w14:val="tx1"/>
                        </w14:solidFill>
                      </w14:textFill>
                    </w:rPr>
                    <w:t>吸塑成型机</w:t>
                  </w:r>
                </w:p>
              </w:tc>
              <w:tc>
                <w:tcPr>
                  <w:tcW w:w="201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XG66-7V122A2</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18</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tc>
              <w:tc>
                <w:tcPr>
                  <w:tcW w:w="2022" w:type="dxa"/>
                  <w:tcBorders>
                    <w:tl2br w:val="nil"/>
                    <w:tr2bl w:val="nil"/>
                  </w:tcBorders>
                  <w:noWrap w:val="0"/>
                  <w:vAlign w:val="center"/>
                </w:tcPr>
                <w:p>
                  <w:pPr>
                    <w:pStyle w:val="41"/>
                    <w:ind w:firstLine="0" w:firstLineChars="0"/>
                    <w:rPr>
                      <w:rFonts w:cs="TimesNewRomanPSMT"/>
                      <w:color w:val="000000" w:themeColor="text1"/>
                      <w:sz w:val="21"/>
                      <w:szCs w:val="21"/>
                      <w:lang w:eastAsia="zh-CN"/>
                      <w14:textFill>
                        <w14:solidFill>
                          <w14:schemeClr w14:val="tx1"/>
                        </w14:solidFill>
                      </w14:textFill>
                    </w:rPr>
                  </w:pPr>
                  <w:r>
                    <w:rPr>
                      <w:rFonts w:hint="eastAsia" w:cs="TimesNewRomanPSMT"/>
                      <w:color w:val="000000" w:themeColor="text1"/>
                      <w:sz w:val="21"/>
                      <w:szCs w:val="21"/>
                      <w:lang w:eastAsia="zh-CN"/>
                      <w14:textFill>
                        <w14:solidFill>
                          <w14:schemeClr w14:val="tx1"/>
                        </w14:solidFill>
                      </w14:textFill>
                    </w:rPr>
                    <w:t>全自动高速正负压成型机</w:t>
                  </w:r>
                </w:p>
              </w:tc>
              <w:tc>
                <w:tcPr>
                  <w:tcW w:w="2012"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sz w:val="21"/>
                      <w:szCs w:val="21"/>
                      <w:lang w:val="en-US" w:eastAsia="zh-CN"/>
                    </w:rPr>
                    <w:t>KVH83</w:t>
                  </w:r>
                </w:p>
              </w:tc>
              <w:tc>
                <w:tcPr>
                  <w:tcW w:w="1813"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p>
              </w:tc>
              <w:tc>
                <w:tcPr>
                  <w:tcW w:w="1776"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2022" w:type="dxa"/>
                  <w:tcBorders>
                    <w:tl2br w:val="nil"/>
                    <w:tr2bl w:val="nil"/>
                  </w:tcBorders>
                  <w:noWrap w:val="0"/>
                  <w:vAlign w:val="center"/>
                </w:tcPr>
                <w:p>
                  <w:pPr>
                    <w:pStyle w:val="41"/>
                    <w:ind w:firstLine="0" w:firstLineChars="0"/>
                    <w:rPr>
                      <w:rFonts w:cs="TimesNewRomanPSMT"/>
                      <w:color w:val="000000" w:themeColor="text1"/>
                      <w:sz w:val="21"/>
                      <w:szCs w:val="21"/>
                      <w:lang w:eastAsia="zh-CN"/>
                      <w14:textFill>
                        <w14:solidFill>
                          <w14:schemeClr w14:val="tx1"/>
                        </w14:solidFill>
                      </w14:textFill>
                    </w:rPr>
                  </w:pPr>
                  <w:r>
                    <w:rPr>
                      <w:rFonts w:hint="eastAsia" w:cs="TimesNewRomanPSMT"/>
                      <w:color w:val="000000" w:themeColor="text1"/>
                      <w:sz w:val="21"/>
                      <w:szCs w:val="21"/>
                      <w:lang w:eastAsia="zh-CN"/>
                      <w14:textFill>
                        <w14:solidFill>
                          <w14:schemeClr w14:val="tx1"/>
                        </w14:solidFill>
                      </w14:textFill>
                    </w:rPr>
                    <w:t>正气压热成型机</w:t>
                  </w:r>
                </w:p>
              </w:tc>
              <w:tc>
                <w:tcPr>
                  <w:tcW w:w="2012"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F71</w:t>
                  </w:r>
                </w:p>
              </w:tc>
              <w:tc>
                <w:tcPr>
                  <w:tcW w:w="1813"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w:t>
                  </w:r>
                </w:p>
              </w:tc>
              <w:tc>
                <w:tcPr>
                  <w:tcW w:w="1776" w:type="dxa"/>
                  <w:tcBorders>
                    <w:tl2br w:val="nil"/>
                    <w:tr2bl w:val="nil"/>
                  </w:tcBorders>
                  <w:noWrap w:val="0"/>
                  <w:vAlign w:val="center"/>
                </w:tcPr>
                <w:p>
                  <w:pPr>
                    <w:pStyle w:val="41"/>
                    <w:ind w:firstLine="0" w:firstLineChars="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rPr>
                    <w:t>2</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NewRomanPSMT"/>
                      <w:color w:val="000000" w:themeColor="text1"/>
                      <w:sz w:val="21"/>
                      <w:szCs w:val="21"/>
                      <w:lang w:eastAsia="zh-CN"/>
                      <w14:textFill>
                        <w14:solidFill>
                          <w14:schemeClr w14:val="tx1"/>
                        </w14:solidFill>
                      </w14:textFill>
                    </w:rPr>
                    <w:t>干燥</w:t>
                  </w:r>
                  <w:r>
                    <w:rPr>
                      <w:rFonts w:cs="TimesNewRomanPSMT"/>
                      <w:color w:val="000000" w:themeColor="text1"/>
                      <w:sz w:val="21"/>
                      <w:szCs w:val="21"/>
                      <w:lang w:eastAsia="zh-CN"/>
                      <w14:textFill>
                        <w14:solidFill>
                          <w14:schemeClr w14:val="tx1"/>
                        </w14:solidFill>
                      </w14:textFill>
                    </w:rPr>
                    <w:t>混色机</w:t>
                  </w:r>
                </w:p>
              </w:tc>
              <w:tc>
                <w:tcPr>
                  <w:tcW w:w="201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SGⅡ型</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1776" w:type="dxa"/>
                  <w:tcBorders>
                    <w:tl2br w:val="nil"/>
                    <w:tr2bl w:val="nil"/>
                  </w:tcBorders>
                  <w:noWrap w:val="0"/>
                  <w:vAlign w:val="center"/>
                </w:tcPr>
                <w:p>
                  <w:pPr>
                    <w:pStyle w:val="41"/>
                    <w:ind w:firstLine="0" w:firstLineChars="0"/>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3</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cs="TimesNewRomanPSMT"/>
                      <w:color w:val="000000" w:themeColor="text1"/>
                      <w:sz w:val="21"/>
                      <w:szCs w:val="21"/>
                      <w:lang w:eastAsia="zh-CN"/>
                      <w14:textFill>
                        <w14:solidFill>
                          <w14:schemeClr w14:val="tx1"/>
                        </w14:solidFill>
                      </w14:textFill>
                    </w:rPr>
                    <w:t>片材机</w:t>
                  </w:r>
                </w:p>
              </w:tc>
              <w:tc>
                <w:tcPr>
                  <w:tcW w:w="201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LJP105-75-50-1000</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4</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NewRomanPSMT"/>
                      <w:color w:val="000000" w:themeColor="text1"/>
                      <w:sz w:val="21"/>
                      <w:szCs w:val="21"/>
                      <w:lang w:eastAsia="zh-CN"/>
                      <w14:textFill>
                        <w14:solidFill>
                          <w14:schemeClr w14:val="tx1"/>
                        </w14:solidFill>
                      </w14:textFill>
                    </w:rPr>
                    <w:t>塑料</w:t>
                  </w:r>
                  <w:r>
                    <w:rPr>
                      <w:rFonts w:cs="TimesNewRomanPSMT"/>
                      <w:color w:val="000000" w:themeColor="text1"/>
                      <w:sz w:val="21"/>
                      <w:szCs w:val="21"/>
                      <w:lang w:eastAsia="zh-CN"/>
                      <w14:textFill>
                        <w14:solidFill>
                          <w14:schemeClr w14:val="tx1"/>
                        </w14:solidFill>
                      </w14:textFill>
                    </w:rPr>
                    <w:t>破碎机</w:t>
                  </w:r>
                </w:p>
              </w:tc>
              <w:tc>
                <w:tcPr>
                  <w:tcW w:w="201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XPC</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5</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模具</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6</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印杯机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QJY6200B</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7</w:t>
                  </w:r>
                </w:p>
              </w:tc>
              <w:tc>
                <w:tcPr>
                  <w:tcW w:w="2022"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NewRomanPSMT"/>
                      <w:color w:val="000000" w:themeColor="text1"/>
                      <w:sz w:val="21"/>
                      <w:szCs w:val="21"/>
                      <w:lang w:eastAsia="zh-CN"/>
                      <w14:textFill>
                        <w14:solidFill>
                          <w14:schemeClr w14:val="tx1"/>
                        </w14:solidFill>
                      </w14:textFill>
                    </w:rPr>
                    <w:t>空压机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8</w:t>
                  </w:r>
                </w:p>
              </w:tc>
              <w:tc>
                <w:tcPr>
                  <w:tcW w:w="202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二级活性炭吸附装置</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9</w:t>
                  </w:r>
                </w:p>
              </w:tc>
              <w:tc>
                <w:tcPr>
                  <w:tcW w:w="202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布袋除尘器</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10</w:t>
                  </w:r>
                </w:p>
              </w:tc>
              <w:tc>
                <w:tcPr>
                  <w:tcW w:w="202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风机</w:t>
                  </w:r>
                </w:p>
              </w:tc>
              <w:tc>
                <w:tcPr>
                  <w:tcW w:w="2012" w:type="dxa"/>
                  <w:tcBorders>
                    <w:tl2br w:val="nil"/>
                    <w:tr2bl w:val="nil"/>
                  </w:tcBorders>
                  <w:noWrap w:val="0"/>
                  <w:vAlign w:val="center"/>
                </w:tcPr>
                <w:p>
                  <w:pPr>
                    <w:spacing w:line="3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c>
                <w:tcPr>
                  <w:tcW w:w="1813"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1776" w:type="dxa"/>
                  <w:tcBorders>
                    <w:tl2br w:val="nil"/>
                    <w:tr2bl w:val="nil"/>
                  </w:tcBorders>
                  <w:noWrap w:val="0"/>
                  <w:vAlign w:val="center"/>
                </w:tcPr>
                <w:p>
                  <w:pPr>
                    <w:pStyle w:val="41"/>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b w:val="0"/>
                <w:bCs w:val="0"/>
                <w:color w:val="000000"/>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lang w:eastAsia="zh-CN"/>
              </w:rPr>
              <w:t>产品种类变化，工艺流程和原材料种类基本不变，为可降解塑料产品。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5"/>
              <w:tblW w:w="830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716"/>
              <w:gridCol w:w="1811"/>
              <w:gridCol w:w="1864"/>
              <w:gridCol w:w="2012"/>
              <w:gridCol w:w="19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09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122"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产品型号</w:t>
                  </w:r>
                </w:p>
              </w:tc>
              <w:tc>
                <w:tcPr>
                  <w:tcW w:w="1211"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环评产量</w:t>
                  </w:r>
                </w:p>
              </w:tc>
              <w:tc>
                <w:tcPr>
                  <w:tcW w:w="1145"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1090"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自加热底</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b w:val="0"/>
                      <w:bCs w:val="0"/>
                      <w:caps w:val="0"/>
                      <w:color w:val="333333"/>
                      <w:spacing w:val="0"/>
                      <w:sz w:val="21"/>
                      <w:szCs w:val="21"/>
                      <w:lang w:eastAsia="zh-CN"/>
                    </w:rPr>
                    <w:t>定制</w:t>
                  </w:r>
                </w:p>
              </w:tc>
              <w:tc>
                <w:tcPr>
                  <w:tcW w:w="121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lang w:val="en-US" w:eastAsia="zh-CN"/>
                    </w:rPr>
                    <w:t>1.67亿只/年</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c>
                <w:tcPr>
                  <w:tcW w:w="1090"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color w:val="auto"/>
                      <w:szCs w:val="21"/>
                      <w:lang w:eastAsia="zh-CN"/>
                    </w:rPr>
                  </w:pPr>
                  <w:r>
                    <w:rPr>
                      <w:rFonts w:hint="default" w:ascii="Times New Roman" w:hAnsi="Times New Roman" w:cs="Times New Roman"/>
                      <w:lang w:val="en-US" w:eastAsia="zh-CN"/>
                    </w:rPr>
                    <w:t>自加热盖</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b w:val="0"/>
                      <w:bCs w:val="0"/>
                      <w:caps w:val="0"/>
                      <w:color w:val="333333"/>
                      <w:spacing w:val="0"/>
                      <w:sz w:val="21"/>
                      <w:szCs w:val="21"/>
                      <w:lang w:eastAsia="zh-CN"/>
                    </w:rPr>
                    <w:t>定制</w:t>
                  </w:r>
                </w:p>
              </w:tc>
              <w:tc>
                <w:tcPr>
                  <w:tcW w:w="121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lang w:val="en-US" w:eastAsia="zh-CN"/>
                    </w:rPr>
                    <w:t>1.67亿只/年</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w:t>
                  </w:r>
                </w:p>
              </w:tc>
              <w:tc>
                <w:tcPr>
                  <w:tcW w:w="1090"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color w:val="auto"/>
                      <w:szCs w:val="21"/>
                      <w:lang w:eastAsia="zh-CN"/>
                    </w:rPr>
                  </w:pPr>
                  <w:r>
                    <w:rPr>
                      <w:rFonts w:hint="default" w:ascii="Times New Roman" w:hAnsi="Times New Roman" w:cs="Times New Roman"/>
                      <w:lang w:val="en-US" w:eastAsia="zh-CN"/>
                    </w:rPr>
                    <w:t>CH-83衬</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b w:val="0"/>
                      <w:bCs w:val="0"/>
                      <w:caps w:val="0"/>
                      <w:color w:val="333333"/>
                      <w:spacing w:val="0"/>
                      <w:sz w:val="21"/>
                      <w:szCs w:val="21"/>
                      <w:lang w:eastAsia="zh-CN"/>
                    </w:rPr>
                    <w:t>定制</w:t>
                  </w:r>
                </w:p>
              </w:tc>
              <w:tc>
                <w:tcPr>
                  <w:tcW w:w="121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lang w:val="en-US" w:eastAsia="zh-CN"/>
                    </w:rPr>
                    <w:t>1.67亿只/年</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lang w:val="en-US" w:eastAsia="zh-CN"/>
                    </w:rPr>
                  </w:pPr>
                  <w:r>
                    <w:rPr>
                      <w:rFonts w:hint="eastAsia" w:ascii="Times New Roman" w:hAnsi="Times New Roman" w:eastAsia="宋体" w:cs="Times New Roman"/>
                      <w:lang w:val="en-US" w:eastAsia="zh-CN"/>
                    </w:rPr>
                    <w:t>紫燕扣碗</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 w:val="0"/>
                      <w:bCs w:val="0"/>
                      <w:caps w:val="0"/>
                      <w:color w:val="333333"/>
                      <w:spacing w:val="0"/>
                      <w:sz w:val="21"/>
                      <w:szCs w:val="21"/>
                      <w:lang w:eastAsia="zh-CN"/>
                    </w:rPr>
                  </w:pPr>
                  <w:r>
                    <w:rPr>
                      <w:rFonts w:hint="default" w:ascii="Times New Roman" w:hAnsi="Times New Roman" w:cs="Times New Roman"/>
                      <w:b w:val="0"/>
                      <w:bCs w:val="0"/>
                      <w:caps w:val="0"/>
                      <w:color w:val="333333"/>
                      <w:spacing w:val="0"/>
                      <w:sz w:val="21"/>
                      <w:szCs w:val="21"/>
                      <w:lang w:eastAsia="zh-CN"/>
                    </w:rPr>
                    <w:t>定制</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7亿只/年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紫燕扣碗</w:t>
                  </w:r>
                  <w:r>
                    <w:rPr>
                      <w:rFonts w:hint="default" w:ascii="Times New Roman" w:hAnsi="Times New Roman" w:cs="Times New Roman"/>
                      <w:lang w:val="en-US" w:eastAsia="zh-CN"/>
                    </w:rPr>
                    <w:t>盖</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 w:val="0"/>
                      <w:bCs w:val="0"/>
                      <w:caps w:val="0"/>
                      <w:color w:val="333333"/>
                      <w:spacing w:val="0"/>
                      <w:sz w:val="21"/>
                      <w:szCs w:val="21"/>
                      <w:lang w:eastAsia="zh-CN"/>
                    </w:rPr>
                  </w:pPr>
                  <w:r>
                    <w:rPr>
                      <w:rFonts w:hint="default" w:ascii="Times New Roman" w:hAnsi="Times New Roman" w:cs="Times New Roman"/>
                      <w:b w:val="0"/>
                      <w:bCs w:val="0"/>
                      <w:caps w:val="0"/>
                      <w:color w:val="333333"/>
                      <w:spacing w:val="0"/>
                      <w:sz w:val="21"/>
                      <w:szCs w:val="21"/>
                      <w:lang w:eastAsia="zh-CN"/>
                    </w:rPr>
                    <w:t>定制</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r>
                    <w:rPr>
                      <w:rFonts w:hint="default" w:ascii="Times New Roman" w:hAnsi="Times New Roman" w:cs="Times New Roman"/>
                      <w:lang w:val="en-US" w:eastAsia="zh-CN"/>
                    </w:rPr>
                    <w:t>7亿只/年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lang w:val="en-US" w:eastAsia="zh-CN"/>
                    </w:rPr>
                  </w:pPr>
                  <w:r>
                    <w:rPr>
                      <w:rFonts w:hint="eastAsia" w:ascii="Times New Roman" w:hAnsi="Times New Roman" w:eastAsia="宋体" w:cs="Times New Roman"/>
                      <w:bCs/>
                      <w:color w:val="auto"/>
                      <w:szCs w:val="21"/>
                      <w:lang w:val="en-US" w:eastAsia="zh-CN"/>
                    </w:rPr>
                    <w:t>紫燕打包盒</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 w:val="0"/>
                      <w:bCs w:val="0"/>
                      <w:caps w:val="0"/>
                      <w:color w:val="333333"/>
                      <w:spacing w:val="0"/>
                      <w:sz w:val="21"/>
                      <w:szCs w:val="21"/>
                      <w:lang w:eastAsia="zh-CN"/>
                    </w:rPr>
                  </w:pPr>
                  <w:r>
                    <w:rPr>
                      <w:rFonts w:hint="default" w:ascii="Times New Roman" w:hAnsi="Times New Roman" w:cs="Times New Roman"/>
                      <w:b w:val="0"/>
                      <w:bCs w:val="0"/>
                      <w:caps w:val="0"/>
                      <w:color w:val="333333"/>
                      <w:spacing w:val="0"/>
                      <w:sz w:val="21"/>
                      <w:szCs w:val="21"/>
                      <w:lang w:eastAsia="zh-CN"/>
                    </w:rPr>
                    <w:t>定制</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r>
                    <w:rPr>
                      <w:rFonts w:hint="default" w:ascii="Times New Roman" w:hAnsi="Times New Roman" w:cs="Times New Roman"/>
                      <w:lang w:val="en-US" w:eastAsia="zh-CN"/>
                    </w:rPr>
                    <w:t>亿只/年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default" w:ascii="Times New Roman" w:hAnsi="Times New Roman" w:cs="Times New Roman"/>
                      <w:lang w:val="en-US" w:eastAsia="zh-CN"/>
                    </w:rPr>
                  </w:pPr>
                  <w:r>
                    <w:rPr>
                      <w:rFonts w:hint="eastAsia" w:ascii="Times New Roman" w:hAnsi="Times New Roman" w:cs="Times New Roman"/>
                      <w:color w:val="auto"/>
                      <w:szCs w:val="21"/>
                      <w:lang w:eastAsia="zh-CN"/>
                    </w:rPr>
                    <w:t>紫燕打包盒盖</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 w:val="0"/>
                      <w:bCs w:val="0"/>
                      <w:caps w:val="0"/>
                      <w:color w:val="333333"/>
                      <w:spacing w:val="0"/>
                      <w:sz w:val="21"/>
                      <w:szCs w:val="21"/>
                      <w:lang w:eastAsia="zh-CN"/>
                    </w:rPr>
                  </w:pPr>
                  <w:r>
                    <w:rPr>
                      <w:rFonts w:hint="default" w:ascii="Times New Roman" w:hAnsi="Times New Roman" w:cs="Times New Roman"/>
                      <w:b w:val="0"/>
                      <w:bCs w:val="0"/>
                      <w:caps w:val="0"/>
                      <w:color w:val="333333"/>
                      <w:spacing w:val="0"/>
                      <w:sz w:val="21"/>
                      <w:szCs w:val="21"/>
                      <w:lang w:eastAsia="zh-CN"/>
                    </w:rPr>
                    <w:t>定制</w:t>
                  </w:r>
                </w:p>
              </w:tc>
              <w:tc>
                <w:tcPr>
                  <w:tcW w:w="201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w:t>
                  </w:r>
                </w:p>
              </w:tc>
              <w:tc>
                <w:tcPr>
                  <w:tcW w:w="1903"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0.5</w:t>
                  </w:r>
                  <w:r>
                    <w:rPr>
                      <w:rFonts w:hint="default" w:ascii="Times New Roman" w:hAnsi="Times New Roman" w:cs="Times New Roman"/>
                      <w:lang w:val="en-US" w:eastAsia="zh-CN"/>
                    </w:rPr>
                    <w:t>亿只/年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PrEx>
              <w:trPr>
                <w:trHeight w:val="340" w:hRule="atLeast"/>
                <w:jc w:val="center"/>
              </w:trPr>
              <w:tc>
                <w:tcPr>
                  <w:tcW w:w="2643" w:type="pct"/>
                  <w:gridSpan w:val="3"/>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b w:val="0"/>
                      <w:bCs w:val="0"/>
                      <w:caps w:val="0"/>
                      <w:color w:val="333333"/>
                      <w:spacing w:val="0"/>
                      <w:sz w:val="21"/>
                      <w:szCs w:val="21"/>
                      <w:lang w:eastAsia="zh-CN"/>
                    </w:rPr>
                  </w:pPr>
                  <w:r>
                    <w:rPr>
                      <w:rFonts w:hint="default" w:ascii="Times New Roman" w:hAnsi="Times New Roman" w:cs="Times New Roman"/>
                      <w:b w:val="0"/>
                      <w:bCs w:val="0"/>
                      <w:caps w:val="0"/>
                      <w:color w:val="333333"/>
                      <w:spacing w:val="0"/>
                      <w:sz w:val="21"/>
                      <w:szCs w:val="21"/>
                      <w:lang w:eastAsia="zh-CN"/>
                    </w:rPr>
                    <w:t>合计</w:t>
                  </w:r>
                </w:p>
              </w:tc>
              <w:tc>
                <w:tcPr>
                  <w:tcW w:w="2012"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亿只/年</w:t>
                  </w:r>
                </w:p>
              </w:tc>
              <w:tc>
                <w:tcPr>
                  <w:tcW w:w="1903" w:type="dxa"/>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lang w:val="en-US" w:eastAsia="zh-CN"/>
                    </w:rPr>
                    <w:t>2.4</w:t>
                  </w:r>
                  <w:r>
                    <w:rPr>
                      <w:rFonts w:hint="default" w:ascii="Times New Roman" w:hAnsi="Times New Roman" w:cs="Times New Roman"/>
                      <w:lang w:val="en-US" w:eastAsia="zh-CN"/>
                    </w:rPr>
                    <w:t>亿只/年</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520" w:lineRule="exact"/>
              <w:ind w:firstLine="480" w:firstLineChars="200"/>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szCs w:val="24"/>
                <w:lang w:eastAsia="zh-CN"/>
              </w:rPr>
              <w:t>用水主要为职工生活用水及冷却循环水，生活污水</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量</w:t>
            </w:r>
            <w:r>
              <w:rPr>
                <w:rFonts w:hint="default"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eastAsia" w:ascii="Times New Roman" w:hAnsi="Times New Roman" w:cs="Times New Roman"/>
                <w:color w:val="auto"/>
                <w:sz w:val="24"/>
                <w:lang w:val="en-US" w:eastAsia="zh-CN"/>
              </w:rPr>
              <w:t>（300m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/a），冷却循环水每年更换一次，排放量为20m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/a。本项目产生的生活污水经化粪池处理，与冷却循环水一并通过市政污水管网排入宁国市城北污水处理厂处理。</w:t>
            </w:r>
          </w:p>
          <w:p>
            <w:pPr>
              <w:spacing w:before="62" w:beforeLines="20" w:line="360" w:lineRule="auto"/>
              <w:jc w:val="center"/>
              <w:rPr>
                <w:rFonts w:hint="default" w:ascii="Times New Roman" w:hAnsi="Times New Roman" w:cs="Times New Roman"/>
                <w:b w:val="0"/>
                <w:bCs w:val="0"/>
                <w:snapToGrid/>
                <w:color w:val="auto"/>
                <w:spacing w:val="-2"/>
                <w:kern w:val="2"/>
                <w:sz w:val="24"/>
                <w:szCs w:val="24"/>
                <w:highlight w:val="none"/>
                <w:lang w:val="en-US" w:eastAsia="zh-CN" w:bidi="ar-SA"/>
              </w:rPr>
            </w:pPr>
            <w:r>
              <w:drawing>
                <wp:inline distT="0" distB="0" distL="114300" distR="114300">
                  <wp:extent cx="4817745" cy="2450465"/>
                  <wp:effectExtent l="0" t="0" r="1905"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6"/>
                          <a:stretch>
                            <a:fillRect/>
                          </a:stretch>
                        </pic:blipFill>
                        <pic:spPr>
                          <a:xfrm>
                            <a:off x="0" y="0"/>
                            <a:ext cx="4817745" cy="2450465"/>
                          </a:xfrm>
                          <a:prstGeom prst="rect">
                            <a:avLst/>
                          </a:prstGeom>
                          <a:noFill/>
                          <a:ln>
                            <a:noFill/>
                          </a:ln>
                        </pic:spPr>
                      </pic:pic>
                    </a:graphicData>
                  </a:graphic>
                </wp:inline>
              </w:drawing>
            </w:r>
          </w:p>
          <w:p>
            <w:pPr>
              <w:spacing w:before="62" w:beforeLines="20"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1"/>
                <w:szCs w:val="21"/>
                <w:lang w:val="en-US" w:eastAsia="zh-CN" w:bidi="ar-SA"/>
              </w:rPr>
              <w:t>图</w:t>
            </w:r>
            <w:r>
              <w:rPr>
                <w:rFonts w:hint="eastAsia" w:ascii="Times New Roman" w:hAnsi="Times New Roman" w:eastAsia="宋体" w:cs="Times New Roman"/>
                <w:b/>
                <w:bCs/>
                <w:color w:val="000000"/>
                <w:kern w:val="2"/>
                <w:sz w:val="21"/>
                <w:szCs w:val="21"/>
                <w:lang w:val="en-US" w:eastAsia="zh-CN" w:bidi="ar-SA"/>
              </w:rPr>
              <w:t>4</w:t>
            </w:r>
            <w:r>
              <w:rPr>
                <w:rFonts w:hint="default" w:ascii="Times New Roman" w:hAnsi="Times New Roman" w:eastAsia="宋体" w:cs="Times New Roman"/>
                <w:b/>
                <w:bCs/>
                <w:color w:val="000000"/>
                <w:kern w:val="2"/>
                <w:sz w:val="21"/>
                <w:szCs w:val="21"/>
                <w:lang w:val="en-US" w:eastAsia="zh-CN" w:bidi="ar-SA"/>
              </w:rPr>
              <w:t>-</w:t>
            </w:r>
            <w:r>
              <w:rPr>
                <w:rFonts w:hint="eastAsia" w:ascii="Times New Roman" w:hAnsi="Times New Roman" w:eastAsia="宋体" w:cs="Times New Roman"/>
                <w:b/>
                <w:bCs/>
                <w:color w:val="000000"/>
                <w:kern w:val="2"/>
                <w:sz w:val="21"/>
                <w:szCs w:val="21"/>
                <w:lang w:val="en-US" w:eastAsia="zh-CN" w:bidi="ar-SA"/>
              </w:rPr>
              <w:t>1</w:t>
            </w:r>
            <w:r>
              <w:rPr>
                <w:rFonts w:hint="default"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lang w:val="en-US" w:eastAsia="zh-CN" w:bidi="ar-SA"/>
              </w:rPr>
              <w:t>项目</w:t>
            </w:r>
            <w:r>
              <w:rPr>
                <w:rFonts w:hint="default" w:ascii="Times New Roman" w:hAnsi="Times New Roman" w:eastAsia="宋体" w:cs="Times New Roman"/>
                <w:b/>
                <w:bCs/>
                <w:color w:val="000000"/>
                <w:kern w:val="2"/>
                <w:sz w:val="21"/>
                <w:szCs w:val="21"/>
                <w:lang w:val="en-US" w:eastAsia="zh-CN" w:bidi="ar-SA"/>
              </w:rPr>
              <w:t>水平衡图 单位</w:t>
            </w:r>
            <w:r>
              <w:rPr>
                <w:rFonts w:hint="eastAsia" w:ascii="Times New Roman" w:hAnsi="Times New Roman" w:eastAsia="宋体" w:cs="Times New Roman"/>
                <w:b/>
                <w:bCs/>
                <w:color w:val="000000"/>
                <w:kern w:val="2"/>
                <w:sz w:val="21"/>
                <w:szCs w:val="21"/>
                <w:lang w:val="en-US" w:eastAsia="zh-CN" w:bidi="ar-SA"/>
              </w:rPr>
              <w:t>：</w:t>
            </w:r>
            <w:r>
              <w:rPr>
                <w:rFonts w:hint="default" w:ascii="Times New Roman" w:hAnsi="Times New Roman" w:eastAsia="宋体" w:cs="Times New Roman"/>
                <w:b/>
                <w:bCs/>
                <w:color w:val="000000"/>
                <w:kern w:val="2"/>
                <w:sz w:val="21"/>
                <w:szCs w:val="21"/>
                <w:lang w:val="en-US" w:eastAsia="zh-CN" w:bidi="ar-SA"/>
              </w:rPr>
              <w:t>m³/d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rPr>
            </w:pPr>
            <w:r>
              <w:rPr>
                <w:rFonts w:hint="eastAsia" w:ascii="宋体" w:hAnsi="宋体" w:cs="宋体"/>
                <w:sz w:val="24"/>
                <w:szCs w:val="24"/>
                <w:lang w:eastAsia="zh-CN"/>
              </w:rPr>
              <w:t>本项目</w:t>
            </w:r>
            <w:r>
              <w:rPr>
                <w:rFonts w:hint="eastAsia" w:ascii="宋体" w:hAnsi="宋体" w:eastAsia="宋体" w:cs="宋体"/>
                <w:sz w:val="24"/>
                <w:szCs w:val="24"/>
              </w:rPr>
              <w:t>工艺流程如下图所示：</w:t>
            </w:r>
          </w:p>
          <w:p>
            <w:pPr>
              <w:adjustRightInd w:val="0"/>
              <w:snapToGrid w:val="0"/>
              <w:jc w:val="center"/>
              <w:rPr>
                <w:rFonts w:hint="eastAsia"/>
                <w:lang w:eastAsia="zh-CN"/>
              </w:rPr>
            </w:pPr>
            <w:r>
              <w:drawing>
                <wp:inline distT="0" distB="0" distL="114300" distR="114300">
                  <wp:extent cx="4955540" cy="6138545"/>
                  <wp:effectExtent l="0" t="0" r="16510" b="14605"/>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7"/>
                          <a:stretch>
                            <a:fillRect/>
                          </a:stretch>
                        </pic:blipFill>
                        <pic:spPr>
                          <a:xfrm>
                            <a:off x="0" y="0"/>
                            <a:ext cx="4955540" cy="6138545"/>
                          </a:xfrm>
                          <a:prstGeom prst="rect">
                            <a:avLst/>
                          </a:prstGeom>
                          <a:noFill/>
                          <a:ln>
                            <a:noFill/>
                          </a:ln>
                        </pic:spPr>
                      </pic:pic>
                    </a:graphicData>
                  </a:graphic>
                </wp:inline>
              </w:drawing>
            </w:r>
          </w:p>
          <w:p>
            <w:pPr>
              <w:pStyle w:val="20"/>
              <w:numPr>
                <w:ilvl w:val="1"/>
                <w:numId w:val="0"/>
              </w:numPr>
              <w:spacing w:line="360" w:lineRule="auto"/>
              <w:jc w:val="center"/>
              <w:rPr>
                <w:rFonts w:hint="default" w:ascii="Times New Roman" w:hAnsi="Times New Roman" w:eastAsia="宋体" w:cs="Times New Roman"/>
                <w:b/>
                <w:bCs w:val="0"/>
                <w:sz w:val="21"/>
                <w:szCs w:val="21"/>
                <w:lang w:eastAsia="zh-CN"/>
              </w:rPr>
            </w:pPr>
            <w:r>
              <w:rPr>
                <w:rFonts w:hint="eastAsia" w:ascii="Times New Roman" w:cs="Times New Roman"/>
                <w:b/>
                <w:bCs w:val="0"/>
                <w:sz w:val="21"/>
                <w:szCs w:val="21"/>
                <w:lang w:eastAsia="zh-CN"/>
              </w:rPr>
              <w:t>图</w:t>
            </w:r>
            <w:r>
              <w:rPr>
                <w:rFonts w:hint="eastAsia" w:ascii="Times New Roman" w:cs="Times New Roman"/>
                <w:b/>
                <w:bCs w:val="0"/>
                <w:sz w:val="21"/>
                <w:szCs w:val="21"/>
                <w:lang w:val="en-US" w:eastAsia="zh-CN"/>
              </w:rPr>
              <w:t xml:space="preserve">5-1 </w:t>
            </w:r>
            <w:r>
              <w:rPr>
                <w:rFonts w:hint="default" w:ascii="Times New Roman" w:hAnsi="Times New Roman" w:eastAsia="宋体" w:cs="Times New Roman"/>
                <w:b/>
                <w:bCs w:val="0"/>
                <w:sz w:val="21"/>
                <w:szCs w:val="21"/>
                <w:lang w:eastAsia="zh-CN"/>
              </w:rPr>
              <w:t>生产工艺流程</w:t>
            </w:r>
            <w:r>
              <w:rPr>
                <w:rFonts w:hint="eastAsia" w:ascii="Times New Roman" w:cs="Times New Roman"/>
                <w:b/>
                <w:bCs w:val="0"/>
                <w:sz w:val="21"/>
                <w:szCs w:val="21"/>
                <w:lang w:eastAsia="zh-CN"/>
              </w:rPr>
              <w:t>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工艺流程简述：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干燥混料：人工将外购PP、PE塑料颗粒和色母</w:t>
            </w:r>
            <w:r>
              <w:rPr>
                <w:rFonts w:hint="default" w:ascii="Times New Roman" w:hAnsi="Times New Roman" w:cs="Times New Roman"/>
                <w:color w:val="auto"/>
                <w:sz w:val="24"/>
                <w:szCs w:val="24"/>
                <w:lang w:eastAsia="zh-CN"/>
              </w:rPr>
              <w:t>粒</w:t>
            </w:r>
            <w:r>
              <w:rPr>
                <w:rFonts w:hint="default" w:ascii="Times New Roman" w:hAnsi="Times New Roman" w:eastAsia="宋体" w:cs="Times New Roman"/>
                <w:color w:val="auto"/>
                <w:sz w:val="24"/>
                <w:szCs w:val="24"/>
              </w:rPr>
              <w:t>按一定比例投入干燥混色机中，经过电加热至30～40℃，将塑胶颗粒由初始含水率0.4%干燥到含水率0.1%以下，干燥混色后粒料送入挤出片材机中。</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挤出制片：片材机以电进行加热熔化，控制温度在300℃左右，直接制片为塑料片</w:t>
            </w:r>
            <w:r>
              <w:rPr>
                <w:rFonts w:hint="default" w:ascii="Times New Roman" w:hAnsi="Times New Roman" w:cs="Times New Roman"/>
                <w:color w:val="auto"/>
                <w:sz w:val="24"/>
                <w:szCs w:val="24"/>
                <w:lang w:eastAsia="zh-CN"/>
              </w:rPr>
              <w:t>，再由片材机将其边缘切割整齐</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此工序产生挤出废气（</w:t>
            </w:r>
            <w:r>
              <w:rPr>
                <w:rFonts w:hint="default" w:ascii="Times New Roman" w:hAnsi="Times New Roman" w:cs="Times New Roman"/>
                <w:color w:val="auto"/>
                <w:sz w:val="24"/>
                <w:szCs w:val="24"/>
                <w:lang w:val="en-US" w:eastAsia="zh-CN"/>
              </w:rPr>
              <w:t>G1</w:t>
            </w:r>
            <w:r>
              <w:rPr>
                <w:rFonts w:hint="default" w:ascii="Times New Roman" w:hAnsi="Times New Roman" w:cs="Times New Roman"/>
                <w:color w:val="auto"/>
                <w:sz w:val="24"/>
                <w:szCs w:val="24"/>
                <w:lang w:eastAsia="zh-CN"/>
              </w:rPr>
              <w:t>）、边角料（</w:t>
            </w:r>
            <w:r>
              <w:rPr>
                <w:rFonts w:hint="default" w:ascii="Times New Roman" w:hAnsi="Times New Roman" w:cs="Times New Roman"/>
                <w:color w:val="auto"/>
                <w:sz w:val="24"/>
                <w:szCs w:val="24"/>
                <w:lang w:val="en-US" w:eastAsia="zh-CN"/>
              </w:rPr>
              <w:t>S1</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吸塑成型：塑料片经吸塑成型机加热软化（300℃左右）经模具成型在模具内停留约30s</w:t>
            </w:r>
            <w:r>
              <w:rPr>
                <w:rFonts w:hint="default" w:ascii="Times New Roman" w:hAnsi="Times New Roman" w:cs="Times New Roman"/>
                <w:color w:val="auto"/>
                <w:sz w:val="24"/>
                <w:szCs w:val="24"/>
                <w:lang w:eastAsia="zh-CN"/>
              </w:rPr>
              <w:t>，成型过程中也会产生一部分边角料</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模具外采用间接循环冷却水进行间接冷却，</w:t>
            </w:r>
            <w:r>
              <w:rPr>
                <w:rFonts w:hint="default" w:ascii="Times New Roman" w:hAnsi="Times New Roman" w:cs="Times New Roman"/>
                <w:color w:val="auto"/>
                <w:sz w:val="24"/>
                <w:szCs w:val="24"/>
                <w:lang w:eastAsia="zh-CN"/>
              </w:rPr>
              <w:t>产品</w:t>
            </w:r>
            <w:r>
              <w:rPr>
                <w:rFonts w:hint="default" w:ascii="Times New Roman" w:hAnsi="Times New Roman" w:eastAsia="宋体" w:cs="Times New Roman"/>
                <w:color w:val="auto"/>
                <w:sz w:val="24"/>
                <w:szCs w:val="24"/>
              </w:rPr>
              <w:t>冷却至20±10℃后取出。</w:t>
            </w:r>
            <w:r>
              <w:rPr>
                <w:rFonts w:hint="default" w:ascii="Times New Roman" w:hAnsi="Times New Roman" w:cs="Times New Roman"/>
                <w:color w:val="auto"/>
                <w:sz w:val="24"/>
                <w:szCs w:val="24"/>
                <w:lang w:eastAsia="zh-CN"/>
              </w:rPr>
              <w:t>此工序产生吸塑废气（</w:t>
            </w:r>
            <w:r>
              <w:rPr>
                <w:rFonts w:hint="default" w:ascii="Times New Roman" w:hAnsi="Times New Roman" w:cs="Times New Roman"/>
                <w:color w:val="auto"/>
                <w:sz w:val="24"/>
                <w:szCs w:val="24"/>
                <w:lang w:val="en-US" w:eastAsia="zh-CN"/>
              </w:rPr>
              <w:t>G2</w:t>
            </w:r>
            <w:r>
              <w:rPr>
                <w:rFonts w:hint="default" w:ascii="Times New Roman" w:hAnsi="Times New Roman" w:cs="Times New Roman"/>
                <w:color w:val="auto"/>
                <w:sz w:val="24"/>
                <w:szCs w:val="24"/>
                <w:lang w:eastAsia="zh-CN"/>
              </w:rPr>
              <w:t>）、边角料（</w:t>
            </w:r>
            <w:r>
              <w:rPr>
                <w:rFonts w:hint="default" w:ascii="Times New Roman" w:hAnsi="Times New Roman" w:cs="Times New Roman"/>
                <w:color w:val="auto"/>
                <w:sz w:val="24"/>
                <w:szCs w:val="24"/>
                <w:lang w:val="en-US" w:eastAsia="zh-CN"/>
              </w:rPr>
              <w:t>S2</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印刷：</w:t>
            </w:r>
            <w:r>
              <w:rPr>
                <w:rFonts w:hint="default" w:ascii="Times New Roman" w:hAnsi="Times New Roman" w:cs="Times New Roman"/>
                <w:color w:val="auto"/>
                <w:sz w:val="24"/>
                <w:szCs w:val="24"/>
                <w:lang w:val="en-US" w:eastAsia="zh-CN"/>
              </w:rPr>
              <w:t>约五分之一的产品需要</w:t>
            </w:r>
            <w:r>
              <w:rPr>
                <w:rFonts w:hint="default" w:ascii="Times New Roman" w:hAnsi="Times New Roman" w:cs="Times New Roman"/>
                <w:color w:val="auto"/>
                <w:sz w:val="24"/>
                <w:szCs w:val="24"/>
                <w:lang w:eastAsia="zh-CN"/>
              </w:rPr>
              <w:t>采用印杯机在表面印上</w:t>
            </w:r>
            <w:r>
              <w:rPr>
                <w:rFonts w:hint="default" w:ascii="Times New Roman" w:hAnsi="Times New Roman" w:cs="Times New Roman"/>
                <w:color w:val="auto"/>
                <w:sz w:val="24"/>
                <w:szCs w:val="24"/>
                <w:lang w:val="en-US" w:eastAsia="zh-CN"/>
              </w:rPr>
              <w:t>LOGO，</w:t>
            </w:r>
            <w:r>
              <w:rPr>
                <w:rFonts w:hint="default" w:ascii="Times New Roman" w:hAnsi="Times New Roman" w:cs="Times New Roman"/>
                <w:kern w:val="2"/>
                <w:sz w:val="24"/>
                <w:szCs w:val="24"/>
              </w:rPr>
              <w:t>印杯机的工作原理是利用橡胶辊将油墨传递至印刷滚筒上的印版上，从而将</w:t>
            </w:r>
            <w:r>
              <w:rPr>
                <w:rFonts w:hint="default" w:ascii="Times New Roman" w:hAnsi="Times New Roman" w:cs="Times New Roman"/>
                <w:kern w:val="2"/>
                <w:sz w:val="24"/>
                <w:szCs w:val="24"/>
                <w:lang w:eastAsia="zh-CN"/>
              </w:rPr>
              <w:t>商标</w:t>
            </w:r>
            <w:r>
              <w:rPr>
                <w:rFonts w:hint="default" w:ascii="Times New Roman" w:hAnsi="Times New Roman" w:cs="Times New Roman"/>
                <w:kern w:val="2"/>
                <w:sz w:val="24"/>
                <w:szCs w:val="24"/>
              </w:rPr>
              <w:t>信息印刷至</w:t>
            </w:r>
            <w:r>
              <w:rPr>
                <w:rFonts w:hint="default" w:ascii="Times New Roman" w:hAnsi="Times New Roman" w:cs="Times New Roman"/>
                <w:kern w:val="2"/>
                <w:sz w:val="24"/>
                <w:szCs w:val="24"/>
                <w:lang w:eastAsia="zh-CN"/>
              </w:rPr>
              <w:t>产品</w:t>
            </w:r>
            <w:r>
              <w:rPr>
                <w:rFonts w:hint="default" w:ascii="Times New Roman" w:hAnsi="Times New Roman" w:cs="Times New Roman"/>
                <w:kern w:val="2"/>
                <w:sz w:val="24"/>
                <w:szCs w:val="24"/>
              </w:rPr>
              <w:t>表面</w:t>
            </w:r>
            <w:r>
              <w:rPr>
                <w:rFonts w:hint="default" w:ascii="Times New Roman" w:hAnsi="Times New Roman" w:cs="Times New Roman"/>
                <w:kern w:val="2"/>
                <w:sz w:val="24"/>
                <w:szCs w:val="24"/>
                <w:lang w:eastAsia="zh-CN"/>
              </w:rPr>
              <w:t>。</w:t>
            </w:r>
            <w:r>
              <w:rPr>
                <w:rFonts w:hint="default" w:ascii="Times New Roman" w:hAnsi="Times New Roman" w:cs="Times New Roman"/>
                <w:kern w:val="2"/>
                <w:sz w:val="24"/>
                <w:szCs w:val="24"/>
              </w:rPr>
              <w:t>为达到环境保护的目的，</w:t>
            </w:r>
            <w:r>
              <w:rPr>
                <w:rFonts w:hint="default" w:ascii="Times New Roman" w:hAnsi="Times New Roman" w:cs="Times New Roman"/>
                <w:kern w:val="2"/>
                <w:sz w:val="24"/>
                <w:szCs w:val="24"/>
                <w:lang w:eastAsia="zh-CN"/>
              </w:rPr>
              <w:t>本</w:t>
            </w:r>
            <w:r>
              <w:rPr>
                <w:rFonts w:hint="default" w:ascii="Times New Roman" w:hAnsi="Times New Roman" w:cs="Times New Roman"/>
                <w:kern w:val="2"/>
                <w:sz w:val="24"/>
                <w:szCs w:val="24"/>
              </w:rPr>
              <w:t>项目采用水性油墨印刷</w:t>
            </w:r>
            <w:r>
              <w:rPr>
                <w:rFonts w:hint="default" w:ascii="Times New Roman" w:hAnsi="Times New Roman" w:cs="Times New Roman"/>
                <w:kern w:val="2"/>
                <w:sz w:val="24"/>
                <w:szCs w:val="24"/>
                <w:lang w:eastAsia="zh-CN"/>
              </w:rPr>
              <w:t>。</w:t>
            </w:r>
            <w:r>
              <w:rPr>
                <w:rFonts w:hint="default" w:ascii="Times New Roman" w:hAnsi="Times New Roman" w:cs="Times New Roman"/>
                <w:color w:val="auto"/>
                <w:sz w:val="24"/>
                <w:szCs w:val="24"/>
                <w:lang w:eastAsia="zh-CN"/>
              </w:rPr>
              <w:t>此工序产生印刷废气（</w:t>
            </w:r>
            <w:r>
              <w:rPr>
                <w:rFonts w:hint="default" w:ascii="Times New Roman" w:hAnsi="Times New Roman" w:cs="Times New Roman"/>
                <w:color w:val="auto"/>
                <w:sz w:val="24"/>
                <w:szCs w:val="24"/>
                <w:lang w:val="en-US" w:eastAsia="zh-CN"/>
              </w:rPr>
              <w:t>G3</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检验：对产品进行检验，合格品进行包装，不合格品破碎后回用于生产。此工序产生不合格品（</w:t>
            </w:r>
            <w:r>
              <w:rPr>
                <w:rFonts w:hint="default" w:ascii="Times New Roman" w:hAnsi="Times New Roman" w:cs="Times New Roman"/>
                <w:color w:val="auto"/>
                <w:sz w:val="24"/>
                <w:szCs w:val="24"/>
                <w:lang w:val="en-US" w:eastAsia="zh-CN"/>
              </w:rPr>
              <w:t>S3</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auto"/>
                <w:sz w:val="24"/>
                <w:szCs w:val="24"/>
              </w:rPr>
              <w:t>破</w:t>
            </w:r>
            <w:r>
              <w:rPr>
                <w:rFonts w:hint="default" w:ascii="Times New Roman" w:hAnsi="Times New Roman" w:eastAsia="宋体" w:cs="Times New Roman"/>
                <w:color w:val="000000" w:themeColor="text1"/>
                <w:sz w:val="24"/>
                <w:szCs w:val="24"/>
                <w14:textFill>
                  <w14:solidFill>
                    <w14:schemeClr w14:val="tx1"/>
                  </w14:solidFill>
                </w14:textFill>
              </w:rPr>
              <w:t>碎：</w:t>
            </w:r>
            <w:r>
              <w:rPr>
                <w:rFonts w:hint="default" w:ascii="Times New Roman" w:hAnsi="Times New Roman" w:cs="Times New Roman"/>
                <w:color w:val="000000" w:themeColor="text1"/>
                <w:sz w:val="24"/>
                <w:szCs w:val="24"/>
                <w:lang w:eastAsia="zh-CN"/>
                <w14:textFill>
                  <w14:solidFill>
                    <w14:schemeClr w14:val="tx1"/>
                  </w14:solidFill>
                </w14:textFill>
              </w:rPr>
              <w:t>边角料及不合格品</w:t>
            </w:r>
            <w:r>
              <w:rPr>
                <w:rFonts w:hint="default" w:ascii="Times New Roman" w:hAnsi="Times New Roman" w:eastAsia="宋体" w:cs="Times New Roman"/>
                <w:color w:val="000000" w:themeColor="text1"/>
                <w:sz w:val="24"/>
                <w:szCs w:val="24"/>
                <w14:textFill>
                  <w14:solidFill>
                    <w14:schemeClr w14:val="tx1"/>
                  </w14:solidFill>
                </w14:textFill>
              </w:rPr>
              <w:t>使用破碎机进行破碎，破碎后作为原料回用</w:t>
            </w:r>
            <w:r>
              <w:rPr>
                <w:rFonts w:hint="default" w:ascii="Times New Roman" w:hAnsi="Times New Roman" w:cs="Times New Roman"/>
                <w:color w:val="000000" w:themeColor="text1"/>
                <w:sz w:val="24"/>
                <w:szCs w:val="24"/>
                <w:lang w:eastAsia="zh-CN"/>
                <w14:textFill>
                  <w14:solidFill>
                    <w14:schemeClr w14:val="tx1"/>
                  </w14:solidFill>
                </w14:textFill>
              </w:rPr>
              <w:t>于生产</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auto"/>
                <w:sz w:val="24"/>
                <w:szCs w:val="24"/>
                <w:lang w:eastAsia="zh-CN"/>
              </w:rPr>
              <w:t>此工序产生粉尘（</w:t>
            </w:r>
            <w:r>
              <w:rPr>
                <w:rFonts w:hint="default" w:ascii="Times New Roman" w:hAnsi="Times New Roman" w:cs="Times New Roman"/>
                <w:color w:val="auto"/>
                <w:sz w:val="24"/>
                <w:szCs w:val="24"/>
                <w:lang w:val="en-US" w:eastAsia="zh-CN"/>
              </w:rPr>
              <w:t>G4</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包装：使用包装袋将</w:t>
            </w:r>
            <w:r>
              <w:rPr>
                <w:rFonts w:hint="default" w:ascii="Times New Roman" w:hAnsi="Times New Roman" w:cs="Times New Roman"/>
                <w:color w:val="auto"/>
                <w:sz w:val="24"/>
                <w:szCs w:val="24"/>
                <w:lang w:eastAsia="zh-CN"/>
              </w:rPr>
              <w:t>检验合格的</w:t>
            </w:r>
            <w:r>
              <w:rPr>
                <w:rFonts w:hint="default" w:ascii="Times New Roman" w:hAnsi="Times New Roman" w:eastAsia="宋体" w:cs="Times New Roman"/>
                <w:color w:val="auto"/>
                <w:sz w:val="24"/>
                <w:szCs w:val="24"/>
              </w:rPr>
              <w:t>产品包装</w:t>
            </w:r>
            <w:r>
              <w:rPr>
                <w:rFonts w:hint="default" w:ascii="Times New Roman" w:hAnsi="Times New Roman" w:cs="Times New Roman"/>
                <w:color w:val="auto"/>
                <w:sz w:val="24"/>
                <w:szCs w:val="24"/>
                <w:lang w:eastAsia="zh-CN"/>
              </w:rPr>
              <w:t>入库</w:t>
            </w:r>
            <w:r>
              <w:rPr>
                <w:rFonts w:hint="default" w:ascii="Times New Roman" w:hAnsi="Times New Roman" w:eastAsia="宋体" w:cs="Times New Roman"/>
                <w:color w:val="auto"/>
                <w:sz w:val="24"/>
                <w:szCs w:val="24"/>
              </w:rPr>
              <w:t>待售。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备注</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eastAsia" w:ascii="Times New Roman" w:hAnsi="Times New Roman" w:eastAsia="宋体" w:cs="Times New Roman"/>
                <w:color w:val="000000" w:themeColor="text1"/>
                <w:sz w:val="24"/>
                <w:szCs w:val="24"/>
                <w:lang w:eastAsia="zh-CN"/>
                <w14:textFill>
                  <w14:solidFill>
                    <w14:schemeClr w14:val="tx1"/>
                  </w14:solidFill>
                </w14:textFill>
              </w:rPr>
              <w:t>产品</w:t>
            </w:r>
            <w:r>
              <w:rPr>
                <w:rFonts w:hint="default" w:ascii="Times New Roman" w:hAnsi="Times New Roman" w:eastAsia="宋体" w:cs="Times New Roman"/>
                <w:color w:val="000000" w:themeColor="text1"/>
                <w:sz w:val="24"/>
                <w:szCs w:val="24"/>
                <w14:textFill>
                  <w14:solidFill>
                    <w14:schemeClr w14:val="tx1"/>
                  </w14:solidFill>
                </w14:textFill>
              </w:rPr>
              <w:t>更换生产时，仅需更换吸塑机模具，具体生产计划根据实际情况安排。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模具在重复使用过程中会出现少量破损痕迹，均外送进行模具维修。本项目不涉及模具维修，无模具维修废气产生。</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换色：当需要换色生产时，使用相应原色塑料件树脂2kg直接进入</w:t>
            </w:r>
            <w:r>
              <w:rPr>
                <w:rFonts w:hint="default" w:ascii="Times New Roman" w:hAnsi="Times New Roman" w:cs="Times New Roman"/>
                <w:color w:val="000000" w:themeColor="text1"/>
                <w:sz w:val="24"/>
                <w:szCs w:val="24"/>
                <w:lang w:eastAsia="zh-CN"/>
                <w14:textFill>
                  <w14:solidFill>
                    <w14:schemeClr w14:val="tx1"/>
                  </w14:solidFill>
                </w14:textFill>
              </w:rPr>
              <w:t>干燥混料</w:t>
            </w:r>
            <w:r>
              <w:rPr>
                <w:rFonts w:hint="default" w:ascii="Times New Roman" w:hAnsi="Times New Roman" w:cs="Times New Roman"/>
                <w:color w:val="000000" w:themeColor="text1"/>
                <w:sz w:val="24"/>
                <w:szCs w:val="24"/>
                <w14:textFill>
                  <w14:solidFill>
                    <w14:schemeClr w14:val="tx1"/>
                  </w14:solidFill>
                </w14:textFill>
              </w:rPr>
              <w:t>工序，依次分别经过挤出制片、吸塑成型工序</w:t>
            </w:r>
            <w:r>
              <w:rPr>
                <w:rFonts w:hint="default" w:ascii="Times New Roman" w:hAnsi="Times New Roman" w:cs="Times New Roman"/>
                <w:color w:val="000000" w:themeColor="text1"/>
                <w:sz w:val="24"/>
                <w:szCs w:val="24"/>
                <w:lang w:eastAsia="zh-CN"/>
                <w14:textFill>
                  <w14:solidFill>
                    <w14:schemeClr w14:val="tx1"/>
                  </w14:solidFill>
                </w14:textFill>
              </w:rPr>
              <w:t>后</w:t>
            </w:r>
            <w:r>
              <w:rPr>
                <w:rFonts w:hint="default" w:ascii="Times New Roman" w:hAnsi="Times New Roman" w:cs="Times New Roman"/>
                <w:color w:val="000000" w:themeColor="text1"/>
                <w:sz w:val="24"/>
                <w:szCs w:val="24"/>
                <w14:textFill>
                  <w14:solidFill>
                    <w14:schemeClr w14:val="tx1"/>
                  </w14:solidFill>
                </w14:textFill>
              </w:rPr>
              <w:t>，作为</w:t>
            </w:r>
            <w:r>
              <w:rPr>
                <w:rFonts w:hint="default" w:ascii="Times New Roman" w:hAnsi="Times New Roman" w:cs="Times New Roman"/>
                <w:color w:val="000000" w:themeColor="text1"/>
                <w:sz w:val="24"/>
                <w:szCs w:val="24"/>
                <w:lang w:eastAsia="zh-CN"/>
                <w14:textFill>
                  <w14:solidFill>
                    <w14:schemeClr w14:val="tx1"/>
                  </w14:solidFill>
                </w14:textFill>
              </w:rPr>
              <w:t>不合格品</w:t>
            </w:r>
            <w:r>
              <w:rPr>
                <w:rFonts w:hint="default" w:ascii="Times New Roman" w:hAnsi="Times New Roman" w:cs="Times New Roman"/>
                <w:color w:val="000000" w:themeColor="text1"/>
                <w:sz w:val="24"/>
                <w:szCs w:val="24"/>
                <w14:textFill>
                  <w14:solidFill>
                    <w14:schemeClr w14:val="tx1"/>
                  </w14:solidFill>
                </w14:textFill>
              </w:rPr>
              <w:t>暂存于库</w:t>
            </w:r>
            <w:r>
              <w:rPr>
                <w:rFonts w:hint="default" w:ascii="Times New Roman" w:hAnsi="Times New Roman" w:cs="Times New Roman"/>
                <w:color w:val="000000" w:themeColor="text1"/>
                <w:sz w:val="24"/>
                <w:szCs w:val="24"/>
                <w:lang w:eastAsia="zh-CN"/>
                <w14:textFill>
                  <w14:solidFill>
                    <w14:schemeClr w14:val="tx1"/>
                  </w14:solidFill>
                </w14:textFill>
              </w:rPr>
              <w:t>中</w:t>
            </w:r>
            <w:r>
              <w:rPr>
                <w:rFonts w:hint="default" w:ascii="Times New Roman" w:hAnsi="Times New Roman" w:cs="Times New Roman"/>
                <w:color w:val="000000" w:themeColor="text1"/>
                <w:sz w:val="24"/>
                <w:szCs w:val="24"/>
                <w14:textFill>
                  <w14:solidFill>
                    <w14:schemeClr w14:val="tx1"/>
                  </w14:solidFill>
                </w14:textFill>
              </w:rPr>
              <w:t>，根据生产调度回用于同种色产品生产。</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0528" behindDoc="0" locked="0" layoutInCell="1" allowOverlap="1">
                <wp:simplePos x="0" y="0"/>
                <wp:positionH relativeFrom="column">
                  <wp:posOffset>3850005</wp:posOffset>
                </wp:positionH>
                <wp:positionV relativeFrom="paragraph">
                  <wp:posOffset>1846580</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5pt;margin-top:145.4pt;height:38.95pt;width:69.6pt;z-index:251670528;mso-width-relative:page;mso-height-relative:page;" filled="f" stroked="f" coordsize="21600,21600" o:gfxdata="UEsDBAoAAAAAAIdO4kAAAAAAAAAAAAAAAAAEAAAAZHJzL1BLAwQUAAAACACHTuJAsYna7NwAAAAL&#10;AQAADwAAAGRycy9kb3ducmV2LnhtbE2Py07DMBBF90j8gzVI7KjdlKQhZFKhSBUSoouWbtg5sZtE&#10;2OMQuw/4eswKlqM5uvfccnWxhp305AdHCPOZAKapdWqgDmH/tr7LgfkgSUnjSCN8aQ+r6vqqlIVy&#10;Z9rq0y50LIaQLyRCH8JYcO7bXlvpZ27UFH8HN1kZ4jl1XE3yHMOt4YkQGbdyoNjQy1HXvW4/dkeL&#10;8FKvN3LbJDb/NvXz6+Fp/Ny/p4i3N3PxCCzoS/iD4Vc/qkMVnRp3JOWZQchEtogoQvIg4oZILO/T&#10;FFiDsMjyJfCq5P83VD9QSwMEFAAAAAgAh07iQH8IPoBHAgAAcQQAAA4AAABkcnMvZTJvRG9jLnht&#10;bK1UwW7bMAy9D9g/CLqvThrHbYM4RdYgw4BgLdANOyuyVBuQRE1SamcfsP3BTrvsvu/qd4ySnTbo&#10;duhhF4USmUe+R9Lzy04rci+cb8CUdHwyokQYDlVj7kr66eP6zTklPjBTMQVGlHQvPL1cvH41b+1M&#10;nEINqhKOIIjxs9aWtA7BzrLM81po5k/ACoNOCU6zgFd3l1WOtYiuVXY6GhVZC66yDrjwHl9XvZMO&#10;iO4lgCBlw8UK+E4LE3pUJxQLSMnXjfV0kaqVUvBwLaUXgaiSItOQTkyC9jae2WLOZneO2brhQwns&#10;JSU846RZYzDpI9SKBUZ2rvkLSjfcgQcZTjjorCeSFEEW49EzbW5rZkXiglJ7+yi6/3+w/MP9jSNN&#10;VdKcEsM0Nvzhx/eHn78ffn0jeZSntX6GUbcW40L3FjocmsO7x8fIupNOx1/kQ9A/HRdnxQQl3pd0&#10;Mi0mxekgtOgC4Rhwfj65wDfCMSC/yItiGhGzJyDrfHgnQJNolNRhH5O87H7jQx96CIl5DawbpVIv&#10;lSFtSYvJdJT+8OhBcGUwR6TTlx2t0G27geMWqj1SdNDPiLd83WDyDfPhhjkcCqwX1yZc4yEVYBIY&#10;LEpqcF//9R7jsVfopaTFISup/7JjTlCi3hvs4sU4zxE2pEs+PYuauGPP9thjdvoKcI7HuKCWJzPG&#10;B3UwpQP9GbdrGbOiixmOuUsaDuZV6Ecft5OL5TIF4RxaFjbm1vII3cu53AWQTVI6ytRrM6iHk5h6&#10;NWxNHPXje4p6+lI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xidrs3AAAAAsBAAAPAAAAAAAA&#10;AAEAIAAAACIAAABkcnMvZG93bnJldi54bWxQSwECFAAUAAAACACHTuJAfwg+gEcCAABxBAAADgAA&#10;AAAAAAABACAAAAArAQAAZHJzL2Uyb0RvYy54bWxQSwUGAAAAAAYABgBZAQAA5AU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drawing>
          <wp:anchor distT="0" distB="0" distL="114300" distR="114300" simplePos="0" relativeHeight="251672576" behindDoc="0" locked="0" layoutInCell="1" allowOverlap="1">
            <wp:simplePos x="0" y="0"/>
            <wp:positionH relativeFrom="column">
              <wp:posOffset>7518400</wp:posOffset>
            </wp:positionH>
            <wp:positionV relativeFrom="paragraph">
              <wp:posOffset>82550</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8"/>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3578860</wp:posOffset>
                </wp:positionH>
                <wp:positionV relativeFrom="paragraph">
                  <wp:posOffset>4360545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pt;margin-top:343.35pt;height:23.75pt;width:149.3pt;z-index:251659264;mso-width-relative:page;mso-height-relative:page;" fillcolor="#FFFFFF [3201]" filled="t" stroked="t" coordsize="21600,21600" o:gfxdata="UEsDBAoAAAAAAIdO4kAAAAAAAAAAAAAAAAAEAAAAZHJzL1BLAwQUAAAACACHTuJAdho3/N0AAAAL&#10;AQAADwAAAGRycy9kb3ducmV2LnhtbE2Py07DMBBF90j8gzVI7KhTt7hRyKQLKlRASKgPIbFz4yGO&#10;iO0odtvA12NWsBzdo3vPlMvRduxEQ2i9Q5hOMmDkaq9b1yDsdw83ObAQldOq844QvijAsrq8KFWh&#10;/dlt6LSNDUslLhQKwcTYF5yH2pBVYeJ7cin78INVMZ1Dw/WgzqncdlxkmeRWtS4tGNXTvaH6c3u0&#10;CI9PvFm/PY/zF/O9Fu+buKLmdYV4fTXN7oBFGuMfDL/6SR2q5HTwR6cD6xBu5UwmFEHmcgEsEbkU&#10;AtgBYTGbC+BVyf//UP0A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Gjf8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地理位置图</w:t>
                      </w:r>
                    </w:p>
                    <w:p/>
                  </w:txbxContent>
                </v:textbox>
              </v:shape>
            </w:pict>
          </mc:Fallback>
        </mc:AlternateContent>
      </w:r>
      <w:r>
        <w:rPr>
          <w:rFonts w:hint="eastAsia" w:eastAsiaTheme="minorEastAsia"/>
          <w:sz w:val="21"/>
          <w:lang w:eastAsia="zh-CN"/>
        </w:rPr>
        <w:drawing>
          <wp:inline distT="0" distB="0" distL="114300" distR="114300">
            <wp:extent cx="8388350" cy="4032250"/>
            <wp:effectExtent l="0" t="0" r="12700" b="6350"/>
            <wp:docPr id="109" name="图片 109" descr="E:\渝通环保\渝通位置.png渝通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渝通环保\渝通位置.png渝通位置"/>
                    <pic:cNvPicPr>
                      <a:picLocks noChangeAspect="1"/>
                    </pic:cNvPicPr>
                  </pic:nvPicPr>
                  <pic:blipFill>
                    <a:blip r:embed="rId9"/>
                    <a:srcRect/>
                    <a:stretch>
                      <a:fillRect/>
                    </a:stretch>
                  </pic:blipFill>
                  <pic:spPr>
                    <a:xfrm>
                      <a:off x="0" y="0"/>
                      <a:ext cx="8388350" cy="4032250"/>
                    </a:xfrm>
                    <a:prstGeom prst="rect">
                      <a:avLst/>
                    </a:prstGeom>
                  </pic:spPr>
                </pic:pic>
              </a:graphicData>
            </a:graphic>
          </wp:inline>
        </w:drawing>
      </w:r>
    </w:p>
    <w:p>
      <w:pPr>
        <w:pStyle w:val="2"/>
        <w:jc w:val="center"/>
        <w:rPr>
          <w:rFonts w:hint="eastAsia"/>
          <w:lang w:eastAsia="zh-CN"/>
        </w:rPr>
        <w:sectPr>
          <w:pgSz w:w="11906" w:h="16838"/>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1552" behindDoc="0" locked="0" layoutInCell="1" allowOverlap="1">
                <wp:simplePos x="0" y="0"/>
                <wp:positionH relativeFrom="column">
                  <wp:posOffset>1911985</wp:posOffset>
                </wp:positionH>
                <wp:positionV relativeFrom="paragraph">
                  <wp:posOffset>7717790</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图5-3 </w:t>
                            </w:r>
                            <w:r>
                              <w:rPr>
                                <w:rFonts w:hint="default"/>
                                <w:b/>
                                <w:bCs/>
                                <w:sz w:val="24"/>
                                <w:szCs w:val="24"/>
                                <w:lang w:val="en-US" w:eastAsia="zh-CN"/>
                              </w:rPr>
                              <w:t>厂区</w:t>
                            </w:r>
                            <w:r>
                              <w:rPr>
                                <w:rFonts w:hint="eastAsia"/>
                                <w:b/>
                                <w:bCs/>
                                <w:sz w:val="24"/>
                                <w:szCs w:val="24"/>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07.7pt;height:23.75pt;width:145.65pt;z-index:251671552;mso-width-relative:page;mso-height-relative:page;" fillcolor="#FFFFFF [3201]" filled="t" stroked="t" coordsize="21600,21600" o:gfxdata="UEsDBAoAAAAAAIdO4kAAAAAAAAAAAAAAAAAEAAAAZHJzL1BLAwQUAAAACACHTuJAqbvwk90AAAAN&#10;AQAADwAAAGRycy9kb3ducmV2LnhtbE2PzU7DMBCE70i8g7VI3Kh/aCsa4vRAhQoICbUgJG5uvMQR&#10;sR3Fbht4erYnuO3ujGa/KZej79gBh9TGoEFOBDAMdbRtaDS8vd5f3QBL2QRruhhQwzcmWFbnZ6Up&#10;bDyGDR62uWEUElJhNLic+4LzVDv0Jk1ij4G0zzh4k2kdGm4Hc6Rw33ElxJx70wb64EyPdw7rr+3e&#10;a3h45M36/WmcPruftfrY5BU2LyutLy+kuAWWccx/ZjjhEzpUxLSL+2AT6zRcCynJSoKSsykwsswW&#10;iobd6TRXC+BVyf+3qH4BUEsDBBQAAAAIAIdO4kCA+GfMZgIAANcEAAAOAAAAZHJzL2Uyb0RvYy54&#10;bWytVMFu2zAMvQ/YPwi6r3bSJG2DOEWWIsOAYi3QDTsrshwLkERNUmJ3H7D9wU677L7vyneMkp02&#10;7XboYT7IFEk9kk+kZpetVmQnnJdgCjo4ySkRhkMpzaagnz6u3pxT4gMzJVNgREHvhaeX89evZo2d&#10;iiHUoErhCIIYP21sQesQ7DTLPK+FZv4ErDBorMBpFnDrNlnpWIPoWmXDPJ9kDbjSOuDCe9RedUba&#10;I7qXAEJVSS6ugG+1MKFDdUKxgCX5WlpP5ynbqhI83FSVF4GogmKlIa0YBOV1XLP5jE03jtla8j4F&#10;9pIUntWkmTQY9AHqigVGtk7+BaUld+ChCiccdNYVkhjBKgb5M27uamZFqgWp9vaBdP//YPmH3a0j&#10;sizocEKJYRpvfP/j+/7n7/2vbwR1SFBj/RT97ix6hvYttNg2B71HZay7rZyOf6yIoB3pvX+gV7SB&#10;8HjofHRxNh5TwtF2mg8mw3GEyR5PW+fDOwGaRKGgDq8vscp21z50rgeXGMyDkuVKKpU2brNeKkd2&#10;DK96lb4e/YmbMqQp6OR0nCfkJzZ/DJGnrwuvbM064NQxmHHvmrI/wkCLMqiMlHXURCm067bncQ3l&#10;PdLooOtEb/lKYq3XzIdb5rD1kDkcznCDS6UAU4VeoqQG9/Vf+uiPHYFWShps5YL6L1vmBCXqvcFe&#10;uRiMRrH302Y0Phvixh1b1scWs9VLQAoH+AxYnsToH9RBrBzozzjDixgVTcxwjF3QcBCXoRswfAO4&#10;WCySE3a7ZeHa3FkeoeOFGVhsA1QyXWykqeOmZw/7PZHbz2YcqON98np8j+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m78JPdAAAADQEAAA8AAAAAAAAAAQAgAAAAIgAAAGRycy9kb3ducmV2Lnht&#10;bFBLAQIUABQAAAAIAIdO4kCA+GfMZgIAANcEAAAOAAAAAAAAAAEAIAAAACwBAABkcnMvZTJvRG9j&#10;LnhtbFBLBQYAAAAABgAGAFkBAAAEBg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图5-3 </w:t>
                      </w:r>
                      <w:r>
                        <w:rPr>
                          <w:rFonts w:hint="default"/>
                          <w:b/>
                          <w:bCs/>
                          <w:sz w:val="24"/>
                          <w:szCs w:val="24"/>
                          <w:lang w:val="en-US" w:eastAsia="zh-CN"/>
                        </w:rPr>
                        <w:t>厂区</w:t>
                      </w:r>
                      <w:r>
                        <w:rPr>
                          <w:rFonts w:hint="eastAsia"/>
                          <w:b/>
                          <w:bCs/>
                          <w:sz w:val="24"/>
                          <w:szCs w:val="24"/>
                          <w:lang w:val="en-US" w:eastAsia="zh-CN"/>
                        </w:rPr>
                        <w:t>平面布置图</w:t>
                      </w:r>
                    </w:p>
                    <w:p/>
                  </w:txbxContent>
                </v:textbox>
              </v:shape>
            </w:pict>
          </mc:Fallback>
        </mc:AlternateContent>
      </w:r>
      <w:r>
        <w:rPr>
          <w:sz w:val="21"/>
        </w:rPr>
        <w:drawing>
          <wp:inline distT="0" distB="0" distL="114300" distR="114300">
            <wp:extent cx="5695950" cy="3835400"/>
            <wp:effectExtent l="0" t="0" r="0" b="12700"/>
            <wp:docPr id="2" name="图片 1" descr="E:\渝通环保\验收\厂区平面图.png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渝通环保\验收\厂区平面图.png厂区平面图"/>
                    <pic:cNvPicPr>
                      <a:picLocks noChangeAspect="1"/>
                    </pic:cNvPicPr>
                  </pic:nvPicPr>
                  <pic:blipFill>
                    <a:blip r:embed="rId10"/>
                    <a:srcRect r="52348"/>
                    <a:stretch>
                      <a:fillRect/>
                    </a:stretch>
                  </pic:blipFill>
                  <pic:spPr>
                    <a:xfrm>
                      <a:off x="0" y="0"/>
                      <a:ext cx="5695950" cy="3835400"/>
                    </a:xfrm>
                    <a:prstGeom prst="rect">
                      <a:avLst/>
                    </a:prstGeom>
                    <a:noFill/>
                    <a:ln>
                      <a:noFill/>
                    </a:ln>
                  </pic:spPr>
                </pic:pic>
              </a:graphicData>
            </a:graphic>
          </wp:inline>
        </w:drawing>
      </w:r>
      <w:r>
        <w:rPr>
          <w:sz w:val="21"/>
        </w:rPr>
        <w:drawing>
          <wp:inline distT="0" distB="0" distL="114300" distR="114300">
            <wp:extent cx="5674360" cy="3512820"/>
            <wp:effectExtent l="0" t="0" r="2540" b="11430"/>
            <wp:docPr id="7" name="图片 2" descr="E:\渝通环保\验收\厂区平面图.png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渝通环保\验收\厂区平面图.png厂区平面图"/>
                    <pic:cNvPicPr>
                      <a:picLocks noChangeAspect="1"/>
                    </pic:cNvPicPr>
                  </pic:nvPicPr>
                  <pic:blipFill>
                    <a:blip r:embed="rId11"/>
                    <a:srcRect l="48168"/>
                    <a:stretch>
                      <a:fillRect/>
                    </a:stretch>
                  </pic:blipFill>
                  <pic:spPr>
                    <a:xfrm>
                      <a:off x="0" y="0"/>
                      <a:ext cx="5674360" cy="3512820"/>
                    </a:xfrm>
                    <a:prstGeom prst="rect">
                      <a:avLst/>
                    </a:prstGeom>
                    <a:noFill/>
                    <a:ln>
                      <a:noFill/>
                    </a:ln>
                  </pic:spPr>
                </pic:pic>
              </a:graphicData>
            </a:graphic>
          </wp:inline>
        </w:drawing>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产生的废水为</w:t>
            </w:r>
            <w:r>
              <w:rPr>
                <w:rFonts w:hint="default" w:ascii="Times New Roman" w:hAnsi="Times New Roman" w:cs="Times New Roman"/>
                <w:color w:val="auto"/>
                <w:sz w:val="24"/>
                <w:szCs w:val="24"/>
                <w:lang w:eastAsia="zh-CN"/>
              </w:rPr>
              <w:t>生活</w:t>
            </w:r>
            <w:r>
              <w:rPr>
                <w:rFonts w:hint="eastAsia" w:ascii="Times New Roman" w:hAnsi="Times New Roman" w:cs="Times New Roman"/>
                <w:color w:val="auto"/>
                <w:sz w:val="24"/>
                <w:szCs w:val="24"/>
                <w:lang w:eastAsia="zh-CN"/>
              </w:rPr>
              <w:t>污水及冷却循环水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本项目生活污水经厂区内化粪池处理，冷却循环水经市政污水管网排入宁国市城北污水处理厂处理。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color w:val="auto"/>
                <w:sz w:val="24"/>
                <w:szCs w:val="24"/>
                <w:lang w:eastAsia="zh-CN"/>
              </w:rPr>
              <w:t>产生的</w:t>
            </w:r>
            <w:r>
              <w:rPr>
                <w:rFonts w:hint="eastAsia" w:ascii="Times New Roman" w:hAnsi="Times New Roman" w:cs="Times New Roman"/>
                <w:color w:val="auto"/>
                <w:sz w:val="24"/>
                <w:szCs w:val="24"/>
                <w:lang w:eastAsia="zh-CN"/>
              </w:rPr>
              <w:t>大气污染物主要为挤出、吸塑、印刷工序产生的非甲烷总烃及破碎工序产生的粉尘。</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物为非甲烷总烃、颗粒物</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cs="Times New Roman"/>
                <w:color w:val="auto"/>
                <w:sz w:val="24"/>
                <w:szCs w:val="24"/>
                <w:lang w:val="en-US" w:eastAsia="zh-CN"/>
              </w:rPr>
              <w:t>挤出、吸塑废气收集后经1套“二级活性炭吸附净化装置”处理，通过1根位于车间顶部15m高排气筒（DA001）排放；印刷废气收集后并入挤出、吸塑废气排气筒（DA001）排放；破碎粉尘收集后通过布袋除尘器处理，通过1根位于车间顶部15米高排气筒（DA002）排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为了进一步减少项目生产过程产生的废气无组织排放，为员工提供一个良好的工作生活环境，企业采取封闭车间+新风系统的方式降低无组织废气对周围环境的影响</w:t>
            </w:r>
            <w:r>
              <w:rPr>
                <w:rFonts w:hint="default" w:ascii="Times New Roman" w:hAnsi="Times New Roman" w:eastAsia="宋体" w:cs="Times New Roman"/>
                <w:b w:val="0"/>
                <w:bCs w:val="0"/>
                <w:color w:val="auto"/>
                <w:sz w:val="24"/>
                <w:szCs w:val="24"/>
                <w:u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3515" cy="3947160"/>
                  <wp:effectExtent l="0" t="0" r="13335" b="15240"/>
                  <wp:docPr id="15" name="图片 15" descr="E:\渝通环保\验收\IMG_6793.JPGIMG_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渝通环保\验收\IMG_6793.JPGIMG_6793"/>
                          <pic:cNvPicPr>
                            <a:picLocks noChangeAspect="1"/>
                          </pic:cNvPicPr>
                        </pic:nvPicPr>
                        <pic:blipFill>
                          <a:blip r:embed="rId12"/>
                          <a:srcRect/>
                          <a:stretch>
                            <a:fillRect/>
                          </a:stretch>
                        </pic:blipFill>
                        <pic:spPr>
                          <a:xfrm>
                            <a:off x="0" y="0"/>
                            <a:ext cx="5263515" cy="394716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图6-1 挤出、吸塑、印刷废气处理设施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979035" cy="6641465"/>
                  <wp:effectExtent l="0" t="0" r="12065" b="6985"/>
                  <wp:docPr id="17" name="图片 17" descr="E:\渝通环保\验收\427c56975f91da79964143e2f5cc491.jpg427c56975f91da79964143e2f5cc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渝通环保\验收\427c56975f91da79964143e2f5cc491.jpg427c56975f91da79964143e2f5cc491"/>
                          <pic:cNvPicPr>
                            <a:picLocks noChangeAspect="1"/>
                          </pic:cNvPicPr>
                        </pic:nvPicPr>
                        <pic:blipFill>
                          <a:blip r:embed="rId13"/>
                          <a:srcRect/>
                          <a:stretch>
                            <a:fillRect/>
                          </a:stretch>
                        </pic:blipFill>
                        <pic:spPr>
                          <a:xfrm>
                            <a:off x="0" y="0"/>
                            <a:ext cx="4979035" cy="66414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图6-2 破碎废气处理设施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噪声主要来自于</w:t>
            </w:r>
            <w:r>
              <w:rPr>
                <w:rFonts w:hint="eastAsia" w:ascii="Times New Roman" w:hAnsi="Times New Roman" w:eastAsia="宋体" w:cs="Times New Roman"/>
                <w:color w:val="auto"/>
                <w:sz w:val="24"/>
                <w:lang w:eastAsia="zh-CN"/>
              </w:rPr>
              <w:t>挤出片材机、吸塑成型机、干燥混色机、塑料破碎机、空压机、风机等设备</w:t>
            </w:r>
            <w:r>
              <w:rPr>
                <w:rFonts w:hint="default" w:ascii="Times New Roman" w:hAnsi="Times New Roman" w:eastAsia="宋体" w:cs="Times New Roman"/>
                <w:bCs/>
                <w:snapToGrid w:val="0"/>
                <w:color w:val="auto"/>
                <w:kern w:val="0"/>
                <w:sz w:val="24"/>
              </w:rPr>
              <w:t>运行产生的噪声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lang w:eastAsia="zh-CN"/>
              </w:rPr>
              <w:t>边角料</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不合格品</w:t>
            </w:r>
            <w:r>
              <w:rPr>
                <w:rFonts w:hint="default" w:ascii="Times New Roman" w:hAnsi="Times New Roman" w:cs="Times New Roman"/>
                <w:color w:val="auto"/>
                <w:sz w:val="24"/>
                <w:szCs w:val="24"/>
                <w:lang w:eastAsia="zh-CN"/>
              </w:rPr>
              <w:t>进行破碎后回用于生产</w:t>
            </w:r>
            <w:r>
              <w:rPr>
                <w:rFonts w:hint="eastAsia"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收集粉尘</w:t>
            </w:r>
            <w:r>
              <w:rPr>
                <w:rFonts w:hint="eastAsia" w:ascii="Times New Roman" w:hAnsi="Times New Roman" w:cs="Times New Roman"/>
                <w:sz w:val="24"/>
                <w:szCs w:val="24"/>
                <w:lang w:eastAsia="zh-CN"/>
              </w:rPr>
              <w:t>直接回用于生产</w:t>
            </w:r>
            <w:r>
              <w:rPr>
                <w:rFonts w:hint="eastAsia" w:ascii="Times New Roman" w:hAnsi="Times New Roman" w:cs="Times New Roman"/>
                <w:color w:val="auto"/>
                <w:sz w:val="24"/>
                <w:szCs w:val="24"/>
                <w:lang w:eastAsia="zh-CN"/>
              </w:rPr>
              <w:t>；废包装材料</w:t>
            </w:r>
            <w:r>
              <w:rPr>
                <w:rFonts w:hint="eastAsia"/>
                <w:sz w:val="24"/>
                <w:szCs w:val="24"/>
                <w:lang w:eastAsia="zh-CN"/>
              </w:rPr>
              <w:t>出售给废旧物资回收公司</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危险废物有</w:t>
            </w:r>
            <w:r>
              <w:rPr>
                <w:rFonts w:hint="eastAsia"/>
                <w:color w:val="000000" w:themeColor="text1"/>
                <w:sz w:val="24"/>
                <w:lang w:eastAsia="zh-CN"/>
                <w14:textFill>
                  <w14:solidFill>
                    <w14:schemeClr w14:val="tx1"/>
                  </w14:solidFill>
                </w14:textFill>
              </w:rPr>
              <w:t>废机油、废油桶</w:t>
            </w:r>
            <w:r>
              <w:rPr>
                <w:rFonts w:hint="eastAsia" w:ascii="Times New Roman" w:hAnsi="Times New Roman" w:eastAsia="宋体" w:cs="Times New Roman"/>
                <w:b w:val="0"/>
                <w:bCs w:val="0"/>
                <w:color w:val="auto"/>
                <w:sz w:val="24"/>
                <w:lang w:eastAsia="zh-CN"/>
              </w:rPr>
              <w:t>、废油墨桶、废活性炭，</w:t>
            </w:r>
            <w:r>
              <w:rPr>
                <w:rFonts w:hint="eastAsia" w:ascii="Times New Roman" w:hAnsi="Times New Roman" w:eastAsia="宋体" w:cs="Times New Roman"/>
                <w:b w:val="0"/>
                <w:bCs w:val="0"/>
                <w:color w:val="auto"/>
                <w:sz w:val="24"/>
                <w:szCs w:val="24"/>
                <w:lang w:eastAsia="zh-CN"/>
              </w:rPr>
              <w:t>收集后交有资质单位处置。</w:t>
            </w:r>
            <w:r>
              <w:rPr>
                <w:sz w:val="24"/>
                <w:szCs w:val="24"/>
              </w:rPr>
              <w:t>职工生活垃圾收集后由环卫部门清运。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506"/>
              <w:gridCol w:w="1686"/>
              <w:gridCol w:w="1340"/>
              <w:gridCol w:w="1340"/>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896"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801"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一般固废</w:t>
                  </w:r>
                  <w:r>
                    <w:rPr>
                      <w:rFonts w:hint="default" w:ascii="Times New Roman" w:hAnsi="Times New Roman" w:eastAsia="宋体" w:cs="Times New Roman"/>
                      <w:sz w:val="21"/>
                      <w:szCs w:val="21"/>
                      <w:lang w:val="en-US" w:eastAsia="zh-CN"/>
                    </w:rPr>
                    <w:t>/危废代码</w:t>
                  </w:r>
                </w:p>
              </w:tc>
              <w:tc>
                <w:tcPr>
                  <w:tcW w:w="801" w:type="pct"/>
                  <w:tcBorders>
                    <w:top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已产生量</w:t>
                  </w:r>
                </w:p>
              </w:tc>
              <w:tc>
                <w:tcPr>
                  <w:tcW w:w="80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年产生量</w:t>
                  </w:r>
                </w:p>
              </w:tc>
              <w:tc>
                <w:tcPr>
                  <w:tcW w:w="850"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eastAsia="zh-CN"/>
                    </w:rPr>
                    <w:t>废边角料</w:t>
                  </w:r>
                </w:p>
              </w:tc>
              <w:tc>
                <w:tcPr>
                  <w:tcW w:w="1398" w:type="dxa"/>
                  <w:vAlign w:val="center"/>
                </w:tcPr>
                <w:p>
                  <w:pPr>
                    <w:pStyle w:val="25"/>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290-001-09-0001</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lang w:val="en-US" w:eastAsia="zh-CN"/>
                    </w:rPr>
                    <w:t>450t/a</w:t>
                  </w:r>
                </w:p>
              </w:tc>
              <w:tc>
                <w:tcPr>
                  <w:tcW w:w="850"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不合格品</w:t>
                  </w:r>
                </w:p>
              </w:tc>
              <w:tc>
                <w:tcPr>
                  <w:tcW w:w="1398" w:type="dxa"/>
                  <w:vAlign w:val="center"/>
                </w:tcPr>
                <w:p>
                  <w:pPr>
                    <w:pStyle w:val="25"/>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290-001-09-0002</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50t/a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收集粉尘</w:t>
                  </w:r>
                </w:p>
              </w:tc>
              <w:tc>
                <w:tcPr>
                  <w:tcW w:w="1398" w:type="dxa"/>
                  <w:vAlign w:val="center"/>
                </w:tcPr>
                <w:p>
                  <w:pPr>
                    <w:pStyle w:val="25"/>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290-001-09-0003</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0.4275t/a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废包装材料</w:t>
                  </w:r>
                </w:p>
              </w:tc>
              <w:tc>
                <w:tcPr>
                  <w:tcW w:w="1398" w:type="dxa"/>
                  <w:vAlign w:val="center"/>
                </w:tcPr>
                <w:p>
                  <w:pPr>
                    <w:pStyle w:val="25"/>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290-001-66-0004</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5t/a</w:t>
                  </w:r>
                </w:p>
              </w:tc>
              <w:tc>
                <w:tcPr>
                  <w:tcW w:w="850" w:type="pc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lang w:eastAsia="zh-CN"/>
                    </w:rPr>
                    <w:t>出售给废旧物资回收公司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废机油</w:t>
                  </w:r>
                </w:p>
              </w:tc>
              <w:tc>
                <w:tcPr>
                  <w:tcW w:w="1398" w:type="dxa"/>
                  <w:vAlign w:val="center"/>
                </w:tcPr>
                <w:p>
                  <w:pPr>
                    <w:keepNext w:val="0"/>
                    <w:keepLines w:val="0"/>
                    <w:pageBreakBefore w:val="0"/>
                    <w:kinsoku/>
                    <w:wordWrap/>
                    <w:overflowPunct/>
                    <w:autoSpaceDE/>
                    <w:autoSpaceDN/>
                    <w:bidi w:val="0"/>
                    <w:spacing w:line="24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 xml:space="preserve">HW08 </w:t>
                  </w:r>
                  <w:r>
                    <w:rPr>
                      <w:rFonts w:hint="default" w:ascii="Times New Roman" w:hAnsi="Times New Roman" w:cs="Times New Roman"/>
                      <w:color w:val="000000" w:themeColor="text1"/>
                      <w:sz w:val="21"/>
                      <w:szCs w:val="21"/>
                      <w14:textFill>
                        <w14:solidFill>
                          <w14:schemeClr w14:val="tx1"/>
                        </w14:solidFill>
                      </w14:textFill>
                    </w:rPr>
                    <w:t>900-</w:t>
                  </w:r>
                  <w:r>
                    <w:rPr>
                      <w:rFonts w:hint="default" w:ascii="Times New Roman" w:hAnsi="Times New Roman" w:cs="Times New Roman"/>
                      <w:color w:val="000000" w:themeColor="text1"/>
                      <w:sz w:val="21"/>
                      <w:szCs w:val="21"/>
                      <w:lang w:val="en-US" w:eastAsia="zh-CN"/>
                      <w14:textFill>
                        <w14:solidFill>
                          <w14:schemeClr w14:val="tx1"/>
                        </w14:solidFill>
                      </w14:textFill>
                    </w:rPr>
                    <w:t>249</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lang w:val="en-US" w:eastAsia="zh-CN"/>
                    </w:rPr>
                    <w:t>0.2t/a</w:t>
                  </w:r>
                </w:p>
              </w:tc>
              <w:tc>
                <w:tcPr>
                  <w:tcW w:w="850"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暂存于危废库，定期委托有资质单位处置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废油桶</w:t>
                  </w:r>
                </w:p>
              </w:tc>
              <w:tc>
                <w:tcPr>
                  <w:tcW w:w="1398" w:type="dxa"/>
                  <w:vAlign w:val="center"/>
                </w:tcPr>
                <w:p>
                  <w:pPr>
                    <w:pStyle w:val="42"/>
                    <w:spacing w:line="240" w:lineRule="auto"/>
                    <w:ind w:left="-105" w:leftChars="-50" w:right="-105" w:rightChars="-50"/>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 xml:space="preserve">HW08 </w:t>
                  </w:r>
                  <w:r>
                    <w:rPr>
                      <w:rFonts w:hint="default" w:ascii="Times New Roman" w:hAnsi="Times New Roman" w:cs="Times New Roman"/>
                      <w:color w:val="000000" w:themeColor="text1"/>
                      <w:sz w:val="21"/>
                      <w:szCs w:val="21"/>
                      <w14:textFill>
                        <w14:solidFill>
                          <w14:schemeClr w14:val="tx1"/>
                        </w14:solidFill>
                      </w14:textFill>
                    </w:rPr>
                    <w:t>900-</w:t>
                  </w:r>
                  <w:r>
                    <w:rPr>
                      <w:rFonts w:hint="default" w:ascii="Times New Roman" w:hAnsi="Times New Roman" w:cs="Times New Roman"/>
                      <w:color w:val="000000" w:themeColor="text1"/>
                      <w:sz w:val="21"/>
                      <w:szCs w:val="21"/>
                      <w:lang w:val="en-US" w:eastAsia="zh-CN"/>
                      <w14:textFill>
                        <w14:solidFill>
                          <w14:schemeClr w14:val="tx1"/>
                        </w14:solidFill>
                      </w14:textFill>
                    </w:rPr>
                    <w:t>249</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08</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废油墨桶</w:t>
                  </w:r>
                </w:p>
              </w:tc>
              <w:tc>
                <w:tcPr>
                  <w:tcW w:w="1398" w:type="dxa"/>
                  <w:vAlign w:val="center"/>
                </w:tcPr>
                <w:p>
                  <w:pPr>
                    <w:pStyle w:val="42"/>
                    <w:spacing w:line="240" w:lineRule="auto"/>
                    <w:ind w:left="-105" w:leftChars="-50" w:right="-105" w:rightChars="-50"/>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 xml:space="preserve">HW49 </w:t>
                  </w:r>
                  <w:r>
                    <w:rPr>
                      <w:rFonts w:hint="default" w:ascii="Times New Roman" w:hAnsi="Times New Roman" w:cs="Times New Roman"/>
                      <w:color w:val="000000" w:themeColor="text1"/>
                      <w:sz w:val="21"/>
                      <w:szCs w:val="21"/>
                      <w14:textFill>
                        <w14:solidFill>
                          <w14:schemeClr w14:val="tx1"/>
                        </w14:solidFill>
                      </w14:textFill>
                    </w:rPr>
                    <w:t>900-</w:t>
                  </w:r>
                  <w:r>
                    <w:rPr>
                      <w:rFonts w:hint="default" w:ascii="Times New Roman" w:hAnsi="Times New Roman" w:cs="Times New Roman"/>
                      <w:color w:val="000000" w:themeColor="text1"/>
                      <w:sz w:val="21"/>
                      <w:szCs w:val="21"/>
                      <w:lang w:val="en-US" w:eastAsia="zh-CN"/>
                      <w14:textFill>
                        <w14:solidFill>
                          <w14:schemeClr w14:val="tx1"/>
                        </w14:solidFill>
                      </w14:textFill>
                    </w:rPr>
                    <w:t>041</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49</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0.001t/a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w:t>
                  </w:r>
                </w:p>
              </w:tc>
              <w:tc>
                <w:tcPr>
                  <w:tcW w:w="896" w:type="pct"/>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废活性炭</w:t>
                  </w:r>
                </w:p>
              </w:tc>
              <w:tc>
                <w:tcPr>
                  <w:tcW w:w="1398" w:type="dxa"/>
                  <w:vAlign w:val="center"/>
                </w:tcPr>
                <w:p>
                  <w:pPr>
                    <w:pStyle w:val="42"/>
                    <w:spacing w:line="240" w:lineRule="auto"/>
                    <w:ind w:left="-105" w:leftChars="-50" w:right="-105" w:rightChars="-50"/>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 xml:space="preserve">HW49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w:t>
                  </w:r>
                  <w:r>
                    <w:rPr>
                      <w:rFonts w:hint="default" w:ascii="Times New Roman" w:hAnsi="Times New Roman" w:cs="Times New Roman"/>
                      <w:color w:val="000000" w:themeColor="text1"/>
                      <w:sz w:val="21"/>
                      <w:szCs w:val="21"/>
                      <w:lang w:val="en-US" w:eastAsia="zh-CN"/>
                      <w14:textFill>
                        <w14:solidFill>
                          <w14:schemeClr w14:val="tx1"/>
                        </w14:solidFill>
                      </w14:textFill>
                    </w:rPr>
                    <w:t>039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49</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37.9622t/a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896"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生活垃圾</w:t>
                  </w:r>
                </w:p>
              </w:tc>
              <w:tc>
                <w:tcPr>
                  <w:tcW w:w="801" w:type="pct"/>
                  <w:tcBorders>
                    <w:bottom w:val="single" w:color="auto" w:sz="12" w:space="0"/>
                  </w:tcBorders>
                  <w:vAlign w:val="center"/>
                </w:tcPr>
                <w:p>
                  <w:pPr>
                    <w:pStyle w:val="3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0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2t</w:t>
                  </w:r>
                </w:p>
              </w:tc>
              <w:tc>
                <w:tcPr>
                  <w:tcW w:w="80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lang w:val="en-US" w:eastAsia="zh-CN"/>
                    </w:rPr>
                    <w:t>7.5t/a</w:t>
                  </w:r>
                </w:p>
              </w:tc>
              <w:tc>
                <w:tcPr>
                  <w:tcW w:w="850"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5509260" cy="2534920"/>
                  <wp:effectExtent l="0" t="0" r="15240" b="17780"/>
                  <wp:docPr id="24" name="图片 24" descr="a1f8a22efc907ec7ac4cc25472c9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1f8a22efc907ec7ac4cc25472c96a5"/>
                          <pic:cNvPicPr>
                            <a:picLocks noChangeAspect="1"/>
                          </pic:cNvPicPr>
                        </pic:nvPicPr>
                        <pic:blipFill>
                          <a:blip r:embed="rId14"/>
                          <a:stretch>
                            <a:fillRect/>
                          </a:stretch>
                        </pic:blipFill>
                        <pic:spPr>
                          <a:xfrm>
                            <a:off x="0" y="0"/>
                            <a:ext cx="5509260" cy="25349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t>图6-3 危废库</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5、排污许可证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完成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eastAsia="宋体" w:cs="Times New Roman"/>
                <w:color w:val="auto"/>
                <w:sz w:val="24"/>
              </w:rPr>
              <w:t>根据项目的国民经济行业类别C</w:t>
            </w:r>
            <w:r>
              <w:rPr>
                <w:rFonts w:hint="default" w:ascii="Times New Roman" w:hAnsi="Times New Roman" w:eastAsia="宋体" w:cs="Times New Roman"/>
                <w:color w:val="auto"/>
                <w:sz w:val="24"/>
                <w:lang w:val="en-US" w:eastAsia="zh-CN"/>
              </w:rPr>
              <w:t>2926</w:t>
            </w:r>
            <w:r>
              <w:rPr>
                <w:rFonts w:hint="default" w:ascii="Times New Roman" w:hAnsi="Times New Roman" w:eastAsia="宋体" w:cs="Times New Roman"/>
                <w:color w:val="auto"/>
                <w:sz w:val="24"/>
              </w:rPr>
              <w:t>，按</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HYPERLINK "http://www.mee.gov.cn/xxgk2018/xxgk/xxgk02/202001/W020200103660632857898.pdf"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《固定污染源排污许可分类管理名录（2019年版）》</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进行判定，可知：本项目属于固定污染源排污许可分类管理名录表中的“</w:t>
            </w:r>
            <w:r>
              <w:rPr>
                <w:rFonts w:hint="default" w:ascii="Times New Roman" w:hAnsi="Times New Roman" w:eastAsia="宋体" w:cs="Times New Roman"/>
                <w:color w:val="auto"/>
                <w:sz w:val="24"/>
                <w:lang w:val="en-US" w:eastAsia="zh-CN"/>
              </w:rPr>
              <w:t>二十四</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橡胶和塑料制</w:t>
            </w:r>
            <w:r>
              <w:rPr>
                <w:rFonts w:hint="default" w:ascii="Times New Roman" w:hAnsi="Times New Roman" w:eastAsia="宋体" w:cs="Times New Roman"/>
                <w:color w:val="000000" w:themeColor="text1"/>
                <w:sz w:val="24"/>
                <w:lang w:val="en-US" w:eastAsia="zh-CN"/>
                <w14:textFill>
                  <w14:solidFill>
                    <w14:schemeClr w14:val="tx1"/>
                  </w14:solidFill>
                </w14:textFill>
              </w:rPr>
              <w:t>品业29</w:t>
            </w:r>
            <w:r>
              <w:rPr>
                <w:rFonts w:hint="default" w:ascii="Times New Roman" w:hAnsi="Times New Roman" w:eastAsia="宋体" w:cs="Times New Roman"/>
                <w:color w:val="000000" w:themeColor="text1"/>
                <w:sz w:val="24"/>
                <w14:textFill>
                  <w14:solidFill>
                    <w14:schemeClr w14:val="tx1"/>
                  </w14:solidFill>
                </w14:textFill>
              </w:rPr>
              <w:t>”的“</w:t>
            </w:r>
            <w:r>
              <w:rPr>
                <w:rFonts w:hint="default" w:ascii="Times New Roman" w:hAnsi="Times New Roman" w:eastAsia="宋体" w:cs="Times New Roman"/>
                <w:color w:val="000000" w:themeColor="text1"/>
                <w:sz w:val="24"/>
                <w:lang w:val="en-US" w:eastAsia="zh-CN"/>
                <w14:textFill>
                  <w14:solidFill>
                    <w14:schemeClr w14:val="tx1"/>
                  </w14:solidFill>
                </w14:textFill>
              </w:rPr>
              <w:t>其他</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本项目的排污许可填报“管理类别”应为“</w:t>
            </w:r>
            <w:r>
              <w:rPr>
                <w:rFonts w:hint="default" w:ascii="Times New Roman" w:hAnsi="Times New Roman" w:eastAsia="宋体" w:cs="Times New Roman"/>
                <w:color w:val="000000" w:themeColor="text1"/>
                <w:sz w:val="24"/>
                <w:lang w:eastAsia="zh-CN"/>
                <w14:textFill>
                  <w14:solidFill>
                    <w14:schemeClr w14:val="tx1"/>
                  </w14:solidFill>
                </w14:textFill>
              </w:rPr>
              <w:t>登记</w:t>
            </w:r>
            <w:r>
              <w:rPr>
                <w:rFonts w:hint="default" w:ascii="Times New Roman" w:hAnsi="Times New Roman" w:eastAsia="宋体" w:cs="Times New Roman"/>
                <w:color w:val="000000" w:themeColor="text1"/>
                <w:sz w:val="24"/>
                <w14:textFill>
                  <w14:solidFill>
                    <w14:schemeClr w14:val="tx1"/>
                  </w14:solidFill>
                </w14:textFill>
              </w:rPr>
              <w:t>管理”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。安徽渝通环保材料有限公司于202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2日</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进行排污许可登记，有效期为2022年7月22日至2027年7月21日。登记编号：91341881MA8LK6CX27001W。</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676672" behindDoc="0" locked="0" layoutInCell="1" allowOverlap="1">
                <wp:simplePos x="0" y="0"/>
                <wp:positionH relativeFrom="column">
                  <wp:posOffset>6933565</wp:posOffset>
                </wp:positionH>
                <wp:positionV relativeFrom="paragraph">
                  <wp:posOffset>1435735</wp:posOffset>
                </wp:positionV>
                <wp:extent cx="914400" cy="914400"/>
                <wp:effectExtent l="0" t="0" r="0" b="0"/>
                <wp:wrapNone/>
                <wp:docPr id="23" name="文本框 23"/>
                <wp:cNvGraphicFramePr/>
                <a:graphic xmlns:a="http://schemas.openxmlformats.org/drawingml/2006/main">
                  <a:graphicData uri="http://schemas.microsoft.com/office/word/2010/wordprocessingShape">
                    <wps:wsp>
                      <wps:cNvSpPr txBox="1"/>
                      <wps:spPr>
                        <a:xfrm>
                          <a:off x="8561070" y="245364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95pt;margin-top:113.05pt;height:72pt;width:72pt;z-index:251676672;mso-width-relative:page;mso-height-relative:page;" filled="f" stroked="f" coordsize="21600,21600" o:gfxdata="UEsDBAoAAAAAAIdO4kAAAAAAAAAAAAAAAAAEAAAAZHJzL1BLAwQUAAAACACHTuJA4DpditwAAAAN&#10;AQAADwAAAGRycy9kb3ducmV2LnhtbE2Py07DMBBF90j8gzVI7KgdVy1tiFOhSBUSgkVLN+yc2E0i&#10;7HGI3Qd8PdNVWd6ZoztnitXZO3a0Y+wDKsgmApjFJpgeWwW7j/XDAlhMGo12Aa2CHxthVd7eFDo3&#10;4YQbe9ymllEJxlwr6FIacs5j01mv4yQMFmm3D6PXieLYcjPqE5V7x6UQc+51j3Sh04OtOtt8bQ9e&#10;wWu1ftebWvrFr6te3vbPw/fuc6bU/V0mnoAle05XGC76pA4lOdXhgCYyR1kssyWxCqScZ8AuiJzO&#10;aFQrmD6KDHhZ8P9flH9QSwMEFAAAAAgAh07iQMEASR5BAgAAcwQAAA4AAABkcnMvZTJvRG9jLnht&#10;bK1US27bMBDdF+gdCO5ryd+kRuTAjeGiQNAESIuuaYqKBPBXko6UHqC9QVbddN9z5Rx9pOQkSLvI&#10;oht6yBm/mfdmRiennZLkRjjfGF3Q8SinRGhuykZfF/Tzp+2bY0p8YLpk0mhR0Fvh6enq9auT1i7F&#10;xNRGlsIRgGi/bG1B6xDsMss8r4VifmSs0HBWxikWcHXXWelYC3Qls0meL7LWuNI6w4X3eN30Tjog&#10;upcAmqpquNgYvldChx7VCckCKPm6sZ6uUrVVJXi4qCovApEFBdOQTiSBvYtntjphy2vHbN3woQT2&#10;khKecVKs0Uj6ALVhgZG9a/6CUg13xpsqjLhRWU8kKQIW4/yZNlc1syJxgdTePoju/x8s/3hz6UhT&#10;FnQypUQzhY7f3/24//n7/td3gjcI1Fq/RNyVRWTo3pkOY3N493iMvLvKqfgLRgT+4/linB9B5FsA&#10;z+bTxWyQWnSBcAS8Hc9mOfwcAYONTNkjkHU+vBdGkWgU1KGTSWB2c+5DH3oIiXm12TZSpm5KTdqC&#10;LqbzPP3hwQNwqZEj0unLjlbodt3AcWfKW1B0pp8Sb/m2QfJz5sMlcxgL1IvFCRc4KmmQxAwWJbVx&#10;3/71HuPRLXgpaTFmBfVf98wJSuQHjT4m7pjLdJnNjybI4Z56dk89eq/ODCZ5jBW1PJkxPsiDWTmj&#10;vmC/1jErXExz5C5oOJhnoR9+7CcX63UKwiRaFs71leURupdzvQ+mapLSUaZem0E9zGLq1bA3cdif&#10;3lPU47di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gOl2K3AAAAA0BAAAPAAAAAAAAAAEAIAAA&#10;ACIAAABkcnMvZG93bnJldi54bWxQSwECFAAUAAAACACHTuJAwQBJHkECAABzBAAADgAAAAAAAAAB&#10;ACAAAAArAQAAZHJzL2Uyb0RvYy54bWxQSwUGAAAAAAYABgBZAQAA3gU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DA002</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7045960</wp:posOffset>
                </wp:positionH>
                <wp:positionV relativeFrom="paragraph">
                  <wp:posOffset>1063625</wp:posOffset>
                </wp:positionV>
                <wp:extent cx="95250" cy="436880"/>
                <wp:effectExtent l="10795" t="76200" r="27305" b="20320"/>
                <wp:wrapNone/>
                <wp:docPr id="22" name="等腰三角形 22"/>
                <wp:cNvGraphicFramePr/>
                <a:graphic xmlns:a="http://schemas.openxmlformats.org/drawingml/2006/main">
                  <a:graphicData uri="http://schemas.microsoft.com/office/word/2010/wordprocessingShape">
                    <wps:wsp>
                      <wps:cNvSpPr/>
                      <wps:spPr>
                        <a:xfrm>
                          <a:off x="8418195" y="2279015"/>
                          <a:ext cx="95250" cy="43688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54.8pt;margin-top:83.75pt;height:34.4pt;width:7.5pt;z-index:251675648;v-text-anchor:middle;mso-width-relative:page;mso-height-relative:page;" filled="f" stroked="t" coordsize="21600,21600" o:gfxdata="UEsDBAoAAAAAAIdO4kAAAAAAAAAAAAAAAAAEAAAAZHJzL1BLAwQUAAAACACHTuJAdJIjYtkAAAAN&#10;AQAADwAAAGRycy9kb3ducmV2LnhtbE2PzU7DMBCE70i8g7VI3KidtElKGqcSCGiuFB7AjbdxILaj&#10;2P17e7YnetvZHc1+U63PdmBHnELvnYRkJoCha73uXSfh++v9aQksROW0GrxDCRcMsK7v7ypVan9y&#10;n3jcxo5RiAulkmBiHEvOQ2vQqjDzIzq67f1kVSQ5dVxP6kThduCpEDm3qnf0wagRXw22v9uDlfCx&#10;zJq3nyYUIYum32yKBl8uCykfHxKxAhbxHP/NcMUndKiJaecPTgc2kE7Ec05emvIiA3a1JOmCVjsJ&#10;6TyfA68rftui/gNQSwMEFAAAAAgAh07iQEPurnaIAgAA5AQAAA4AAABkcnMvZTJvRG9jLnhtbK1U&#10;zW4TMRC+I/EOlu90syFpk6ibKmpUhFTRSAVxnni9u5b8h+1kU+4ceuURuHBC4siFtwHRx2Ds3bah&#10;cOiBHJwZz+w3ns/f+PhkpyTZcueF0QXNDwaUcM1MKXRd0Devz55NKPEBdAnSaF7QK+7pyfzpk+PW&#10;zvjQNEaW3BEE0X7W2oI2IdhZlnnWcAX+wFiuMVgZpyCg6+qsdNAiupLZcDA4zFrjSusM497j7rIL&#10;0h7RPQbQVJVgfGnYRnEdOlTHJQRsyTfCejpPp60qzsJFVXkeiCwodhrSikXQXsc1mx/DrHZgG8H6&#10;I8BjjvCgJwVCY9E7qCUEIBsn/oJSgjnjTRUOmFFZ10hiBLvIBw+4uWzA8tQLUu3tHen+/8GyV9uV&#10;I6Is6HBIiQaFN/7ry/XNh68/vl3ffP748/snghGkqbV+htmXduV6z6MZe95VTsV/7IbsCjoZ5ZN8&#10;OqbkKoIeTQf5uKOZ7wJhmDAdD8fIP8P46PnhZJJuIbvHsc6HF9woEo2CBidA1zISATPYnvuA9TH9&#10;Ni1ua3MmpEyXKTVpUdfTQaoBqNAKlYHllMUuva4pAVmj9FlwCdIbKcr4eQTyrl6fSke2EAWTfvHw&#10;WO6PtFh7Cb7p8lKo61GJgNMhhUIe9r+WGkEihR1p0Vqb8gq5d6YTpbfsTCDsOfiwAocqRI5wTsMF&#10;LpU02JTpLUoa497/az/mozgwSkmLqsaG323AcUrkS42ymeajURyD5IzGR0N03H5kvR/RG3VqkIcc&#10;XwTLkhnzg7w1K2fUWxznRayKIdAMa3fU9s5p6KYNHwTGF4uUhtK3EM71pWURvLvAxSaYSqS7vWen&#10;Jw3Fn+6gH9Q4Xft+yrp/nO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SSI2LZAAAADQEAAA8A&#10;AAAAAAAAAQAgAAAAIgAAAGRycy9kb3ducmV2LnhtbFBLAQIUABQAAAAIAIdO4kBD7q52iAIAAOQE&#10;AAAOAAAAAAAAAAEAIAAAACgBAABkcnMvZTJvRG9jLnhtbFBLBQYAAAAABgAGAFkBAAAiBgAAAAA=&#10;" adj="10800">
                <v:fill on="f" focussize="0,0"/>
                <v:stroke weight="1.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7036435</wp:posOffset>
                </wp:positionH>
                <wp:positionV relativeFrom="paragraph">
                  <wp:posOffset>1335405</wp:posOffset>
                </wp:positionV>
                <wp:extent cx="119380" cy="130810"/>
                <wp:effectExtent l="4445" t="4445" r="9525" b="17145"/>
                <wp:wrapNone/>
                <wp:docPr id="19" name="椭圆 1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54.05pt;margin-top:105.15pt;height:10.3pt;width:9.4pt;z-index:251674624;mso-width-relative:page;mso-height-relative:page;" fillcolor="#FF0000" filled="t" stroked="t" coordsize="21600,21600" o:gfxdata="UEsDBAoAAAAAAIdO4kAAAAAAAAAAAAAAAAAEAAAAZHJzL1BLAwQUAAAACACHTuJAfZX3UtgAAAAN&#10;AQAADwAAAGRycy9kb3ducmV2LnhtbE2PPU/DMBCGd6T+B+sqsVHbqaiSEKcDEmJsKCxsbuwkFv6I&#10;bLdp/z3XCcb37tF7zzX7q7PkomMywQvgGwZE+z4o40cBX59vTyWQlKVX0gavBdx0gn27emhkrcLi&#10;P/TlmEeCJT7VUsCU81xTmvpJO5k2YdYed0OITmaMcaQqygXLnaUFYzvqpPF4YZKzfp10/3M8OwHx&#10;toSS2++uO5jRDN3zULn3gxCPa85egGR9zX8w3PVRHVp0OoWzV4lYzJyVHFkBBWdbIHeEF7sKyAlH&#10;W1YBbRv6/4v2F1BLAwQUAAAACACHTuJA+Az58f0BAAAjBAAADgAAAGRycy9lMm9Eb2MueG1srVNN&#10;jtMwFN4jcQfLe5qko0Ft1HQWlLJBMNIwB3i1ncSS/2S7TXoBTsGSLceCc/DshA4zbLogC+fZfv78&#10;fd973tyNWpGT8EFa09BqUVIiDLNcmq6hj1/2b1aUhAiGg7JGNPQsAr3bvn61GVwtlra3igtPEMSE&#10;enAN7WN0dVEE1gsNYWGdMLjZWq8h4tR3BfcwILpWxbIs3xaD9dx5y0QIuLqbNumM6K8BtG0rmdhZ&#10;dtTCxAnVCwURJYVeukC3mW3bChY/t20QkaiGotKYR7wE40Mai+0G6s6D6yWbKcA1FF5o0iANXnqB&#10;2kEEcvTyHygtmbfBtnHBrC4mIdkRVFGVL7x56MGJrAWtDu5ievh/sOzT6d4TybET1pQY0FjxX99/&#10;/Pz2leACujO4UGPSg7v38yxgmKSOrdfpjyLImB09XxwVYyQMF6tqfbNCrxluVTflqsqOF0+HnQ/x&#10;g7CapKChQiksX9IMNZw+hoh3YvafrLQcrJJ8L5XKE98d3ilPToD13e9L/BJpPPIsTRkyNHR9u7xF&#10;KoBN22KzYKgdCg+my/c9OxGuA07EdhD6iUBGmFqqF8DfG07i2aGjBl8STRS04JQogQ8vRcgU6ghS&#10;XZOJmpRBaakgUwlSFMfDONflYPkZa3l0XnY9elllJ1IS9k72ZO7z1Jx/zzPo09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lfdS2AAAAA0BAAAPAAAAAAAAAAEAIAAAACIAAABkcnMvZG93bnJl&#10;di54bWxQSwECFAAUAAAACACHTuJA+Az58f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2990850</wp:posOffset>
                </wp:positionH>
                <wp:positionV relativeFrom="paragraph">
                  <wp:posOffset>5349875</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421.25pt;height:23.75pt;width:188.65pt;z-index:251669504;mso-width-relative:page;mso-height-relative:page;" fillcolor="#FFFFFF [3201]" filled="t" stroked="f" coordsize="21600,21600" o:gfxdata="UEsDBAoAAAAAAIdO4kAAAAAAAAAAAAAAAAAEAAAAZHJzL1BLAwQUAAAACACHTuJAvBt5a9cAAAAL&#10;AQAADwAAAGRycy9kb3ducmV2LnhtbE2PzU7DMBCE70i8g7VI3KidEiCkcXpA4opEW3p2420cEa8j&#10;2/19epYT3GY1o9lvmuXZj+KIMQ2BNBQzBQKpC3agXsNm/f5QgUjZkDVjINRwwQTL9vamMbUNJ/rE&#10;4yr3gkso1UaDy3mqpUydQ2/SLExI7O1D9CbzGXtpozlxuR/lXKln6c1A/MGZCd8cdt+rg9ew7f11&#10;+1VM0Vk/lvRxvaw3YdD6/q5QCxAZz/kvDL/4jA4tM+3CgWwSo4bypeAtWUNVzp9AcKIqq0cQOxav&#10;SoFsG/l/Q/sDUEsDBBQAAAAIAIdO4kBsCW45XgIAAJsEAAAOAAAAZHJzL2Uyb0RvYy54bWytVMFu&#10;EzEQvSPxD5bvdJNsNiRRNlVoFYRU0UoFcXa83qwl22NsJ7vlA+APOHHhznf1Oxh7kzYUDj2Qw2bs&#10;eTsz783MLs47rcheOC/BlHR4NqBEGA6VNNuSfvywfjWlxAdmKqbAiJLeCU/Ply9fLFo7FyNoQFXC&#10;EQxi/Ly1JW1CsPMs87wRmvkzsMKgswanWcCj22aVYy1G1yobDQaTrAVXWQdceI+3l72THiK65wSE&#10;upZcXALfaWFCH9UJxQJS8o20ni5TtXUteLiuay8CUSVFpiE9MQnam/jMlgs23zpmG8kPJbDnlPCE&#10;k2bSYNKHUJcsMLJz8q9QWnIHHupwxkFnPZGkCLIYDp5oc9swKxIXlNrbB9H9/wvL3+9vHJFVSXNK&#10;DNPY8Pvv3+5//Lr/+ZXkUZ7W+jmibi3iQvcGOhya473Hy8i6q52O/8iHoH88G+aTHCW+K+mkGBXT&#10;WdELLbpAOAJG+ayYFgUlHBH5YDgZJUD2GMk6H94K0CQaJXXYyKQv21/5gFUh9AiJiT0oWa2lUung&#10;tpsL5cieYdPX6RfT4yt/wJQhLdaXF4MU2UB8v8cpg/BIvCcYrdBtuoMaG6juUAwH/TR5y9cSq7xi&#10;Ptwwh+ODzHHBwjU+agWYBA4WJQ24L/+6j3jsKnopaXEcS+o/75gTlKh3Bvs9G47HcX7TYVy8HuHB&#10;nXo2px6z0xeA5Ie4ypYnM+KDOpq1A/0J93AVs6KLGY65SxqO5kXolwT3mIvVKoFwYi0LV+bW8hg6&#10;Sm1gtQtQy9SSKFOvzUE9nNkk+2G/4lKcnhPq8Z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8&#10;G3lr1wAAAAsBAAAPAAAAAAAAAAEAIAAAACIAAABkcnMvZG93bnJldi54bWxQSwECFAAUAAAACACH&#10;TuJAbAluOV4CAACbBAAADgAAAAAAAAABACAAAAAmAQAAZHJzL2Uyb0RvYy54bWxQSwUGAAAAAAYA&#10;BgBZAQAA9gU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3708400</wp:posOffset>
                </wp:positionH>
                <wp:positionV relativeFrom="paragraph">
                  <wp:posOffset>4443730</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92pt;margin-top:349.9pt;height:11.25pt;width:11.25pt;z-index:251664384;mso-width-relative:page;mso-height-relative:page;" fillcolor="#FF0000" filled="t" stroked="t" coordsize="21600,21600" o:gfxdata="UEsDBAoAAAAAAIdO4kAAAAAAAAAAAAAAAAAEAAAAZHJzL1BLAwQUAAAACACHTuJAurcyMN0AAAAL&#10;AQAADwAAAGRycy9kb3ducmV2LnhtbE2PwU7DMBBE70j8g7VI3KjdlLhtyKZCiFZcimhBQtzceElS&#10;YjvEbpv+PeYEx9WOZt7LF4Np2ZF63ziLMB4JYGRLpxtbIby9Lm9mwHxQVqvWWUI4k4dFcXmRq0y7&#10;k93QcRsqFkuszxRCHUKXce7LmozyI9eRjb9P1xsV4tlXXPfqFMtNyxMhJDeqsXGhVh091FR+bQ8G&#10;Yfh+2u9XS/kxOa9Flz6+v6Sr53vE66uxuAMWaAh/YfjFj+hQRKadO1jtWYuQzm6jS0CQ83l0iAkp&#10;ZApshzBNkgnwIuf/HYofUEsDBBQAAAAIAIdO4kBIKeKyFwIAAEEEAAAOAAAAZHJzL2Uyb0RvYy54&#10;bWytU82O0zAQviPxDpbvNGnVhSVquoftlguClRYeYGo7iSX/yXab9MiZEwckJF6AF+AIb7PLazB2&#10;SpddLj2QgzP2jL+Z75vx4mLQiuyED9Kamk4nJSXCMMulaWv6/t362TklIYLhoKwRNd2LQC+WT58s&#10;eleJme2s4sITBDGh6l1NuxhdVRSBdUJDmFgnDDob6zVE3Pq24B56RNeqmJXl86K3njtvmQgBT1ej&#10;kx4Q/SmAtmkkEyvLtlqYOKJ6oSAipdBJF+gyV9s0gsW3TRNEJKqmyDTmFZOgvUlrsVxA1XpwnWSH&#10;EuCUEh5x0iANJj1CrSAC2Xr5D5SWzNtgmzhhVhcjkawIspiWj7S56cCJzAWlDu4oevh/sOzN7toT&#10;yWs6n1NiQGPH775/+PXt4+3XnxW5+/Tl9sdngj4Uqnehwvgbd+0Pu4BmYj00Xqc/8iFDFnd/FFcM&#10;kTA8nM5n5y/OKGHoOtiIUtxfdj7EV8JqkoyaNsr2lx34eDVEDyxmeWH3OsTx2p/wlDdYJflaKpU3&#10;vt1cKk92gD1fr0v8UvWY6UGYMqSv6cuzWaoJcJAbHCA0tUMxgmlzvgc3wmnAqbAVhG4sICOMY6Zl&#10;FEk5qDoB/MpwEvcO9Tb4zmgqRgtOiRL4LJOVIyNIdUokslMGSaYejV1JVhw2A8Ikc2P5Hju9dV62&#10;Hco7zZokD05WVufwCtLo/r3PoPcv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rcyMN0AAAAL&#10;AQAADwAAAAAAAAABACAAAAAiAAAAZHJzL2Rvd25yZXYueG1sUEsBAhQAFAAAAAgAh07iQEgp4rI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6992620</wp:posOffset>
                </wp:positionH>
                <wp:positionV relativeFrom="paragraph">
                  <wp:posOffset>2512060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50.6pt;margin-top:197.8pt;height:11.25pt;width:11.25pt;z-index:251663360;mso-width-relative:page;mso-height-relative:page;" fillcolor="#FF0000" filled="t" stroked="t" coordsize="21600,21600" o:gfxdata="UEsDBAoAAAAAAIdO4kAAAAAAAAAAAAAAAAAEAAAAZHJzL1BLAwQUAAAACACHTuJAh7rU+d0AAAAN&#10;AQAADwAAAGRycy9kb3ducmV2LnhtbE2PwU7DMBBE70j8g7VI3KjthKQlxKkQohWXIlqQEDc3WZKU&#10;eB1it03/HvcEx9E+zbzN56Pp2AEH11pSICcCGFJpq5ZqBe9vi5sZMOc1VbqzhApO6GBeXF7kOqvs&#10;kdZ42PiahRJymVbQeN9nnLuyQaPdxPZI4fZlB6N9iEPNq0EfQ7npeCREyo1uKSw0usfHBsvvzd4o&#10;GH+ed7vlIv2MTyvRJ08fr8ny5UGp6ysp7oF5HP0fDGf9oA5FcNraPVWOdSFLIaPAKojvkhTYGZFR&#10;PAW2VXArZxJ4kfP/XxS/UEsDBBQAAAAIAIdO4kAj0lAZFwIAAEEEAAAOAAAAZHJzL2Uyb0RvYy54&#10;bWytU81uEzEQviPxDpbvZDdRS8sqmx6ahguCSoUHmNjeXUv+k+1kN0fOnDggIfECvADH8jYtr8HY&#10;G1JaLjmwB+/YM/5mvm/G84tBK7IVPkhrajqdlJQIwyyXpq3ph/erF+eUhAiGg7JG1HQnAr1YPH82&#10;710lZrazigtPEMSEqnc17WJ0VVEE1gkNYWKdMOhsrNcQcevbgnvoEV2rYlaWL4veeu68ZSIEPF2O&#10;TrpH9McA2qaRTCwt22hh4ojqhYKIlEInXaCLXG3TCBbfNU0QkaiaItOYV0yC9jqtxWIOVevBdZLt&#10;S4BjSnjCSYM0mPQAtYQIZOPlP1BaMm+DbeKEWV2MRLIiyGJaPtHmpgMnMheUOriD6OH/wbK322tP&#10;JK/pyRklBjR2/P7Hx1/fP919+1mR+89f726/EPShUL0LFcbfuGu/3wU0E+uh8Tr9kQ8Zsri7g7hi&#10;iITh4fRkdn52SglD195GlOLhsvMhvhZWk2TUtFG2v+zAx6shemAxywvbNyGO1/6Ep7zBKslXUqm8&#10;8e36UnmyBez5alXil6rHTI/ClCF9TV+dzlJNgIPc4AChqR2KEUyb8z26EY4DToUtIXRjARlhHDMt&#10;o0jKQdUJ4FeGk7hzqLfBd0ZTMVpwSpTAZ5msHBlBqmMikZ0ySDL1aOxKsuKwHhAmmWvLd9jpjfOy&#10;7VDeadYkeXCysjr7V5BG9+99Bn14+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7rU+d0AAAAN&#10;AQAADwAAAAAAAAABACAAAAAiAAAAZHJzL2Rvd25yZXYueG1sUEsBAhQAFAAAAAgAh07iQCPSUBk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6993890</wp:posOffset>
                </wp:positionH>
                <wp:positionV relativeFrom="paragraph">
                  <wp:posOffset>583565</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50.7pt;margin-top:45.95pt;height:17.5pt;width:15.65pt;z-index:251668480;mso-width-relative:page;mso-height-relative:page;" fillcolor="#FF0000" filled="t" stroked="t" coordsize="21600,21600" o:gfxdata="UEsDBAoAAAAAAIdO4kAAAAAAAAAAAAAAAAAEAAAAZHJzL1BLAwQUAAAACACHTuJAsp8sd9kAAAAM&#10;AQAADwAAAGRycy9kb3ducmV2LnhtbE2PsU7DMBCGdyTewbpKbNRxCi1J43QAVQI2CkNHN74mUe1z&#10;FNtteHvciW736z799121maxhZxx970iCmGfAkBqne2ol/HxvH1+A+aBIK+MIJfyih019f1epUrsL&#10;feF5F1qWSsiXSkIXwlBy7psOrfJzNyCl3dGNVoUUx5brUV1SuTU8z7Ilt6qndKFTA7522Jx20Uo4&#10;vueLD26etxPfN6to9vH0+RalfJiJbA0s4BT+YbjqJ3Wok9PBRdKemZRFJp4SK6EQBbArIRb5Ctgh&#10;TfmyAF5X/PaJ+g9QSwMEFAAAAAgAh07iQNSwkcROAwAAVAkAAA4AAABkcnMvZTJvRG9jLnhtbK1W&#10;wW7TQBC9I/EPKx+RWttJ06ZRk4oSwgVB1YYP2Njr2JLtXe1uYufOnTtHxE+gCr6GIj6Dmd3YjtOk&#10;hIoe0rF35s3Mm9kZX1yWWUqWTKqE50PHP/YcwvKAh0k+HzofppOjvkOUpnlIU56zobNiyrkcPX92&#10;UYgB6/CYpyGTBEByNSjE0Im1FgPXVUHMMqqOuWA5HEZcZlTDo5y7oaQFoGep2/G8U7fgMhSSB0wp&#10;eDu2h84aUR4CyKMoCdiYB4uM5dqiSpZSDSmpOBHKGZloo4gF+n0UKaZJOnQgU21+wQnIM/x1Rxd0&#10;MJdUxEmwDoEeEsJWThlNcnBaQ42ppmQhkwdQWRJIrnikjwOeuTYRwwhk4Xtb3NzGVDCTC1CtRE26&#10;+n+wwbvltSRJOHS6Jw7JaQYV/3l39+vjp/uvn3//+Hb//QuBE6CpEGoA2rfiWq6fFIiYcxnJDP9D&#10;NqQ01K5qalmpSQAv/fP+Wa/nkACOOvDXM9S7jXGwUPoN4waILt8qbSsTgmR4DdfB6fKtQ6IshSq9&#10;cEnXP+2SgnT8U6+qZaM43VaM9yjebCj6/ZPu2V7IqweaG5iQzbyKl8ZVCkGZr3MAiVC8ZZ0zzzSL&#10;4AoJ870+RE8q0gAGNDHpfQaYtdE3AhC1w8Tvt3xYfOtpt8F5S792YfjA+u/w0TZp0qjL8XcbZNuk&#10;8pifVmQWHNl6LJttims/25TZENcVkjAvcFKYJoNZoUvoIZgWuoQWgXmhyys7MQTVWGAsEoqkgKKa&#10;HiRxJeFZxpdsyo2Wbq7GZtyNBpXBlJPipsqLxI2o9EvsG2PoYa+owrzoncBT1fkHABxVBk8FeLrr&#10;Rz0HKVcMeuwhY2hm+8NcEtuHu0izisiZlfZRVlNg3DWc7bHH18hwRdg/mj/ZsPaz23FFGHQv9p+5&#10;nXVPYktvTFPF0yScJGmK/Co5n71KJVlSaPPJxORmSW2ppTm29HmvgyObwpaPYLuCmAnYFCqfm/HV&#10;smgBG86qCd9SE1LpMVWxDcAc2RsVMxq+zkOiVwJWUA6fHg6GkLHQISmDLxWUTM00TdJDNIGGFMao&#10;i4vLriqUdDkrAQbFGQ9XsPwWQibzGG67b8YcnsCyNZSuPwxwm28+G9DmY2j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LKfLHfZAAAADAEAAA8AAAAAAAAAAQAgAAAAIgAAAGRycy9kb3ducmV2Lnht&#10;bFBLAQIUABQAAAAIAIdO4kDUsJHETgMAAFQJAAAOAAAAAAAAAAEAIAAAACgBAABkcnMvZTJvRG9j&#10;LnhtbFBLBQYAAAAABgAGAFkBAADo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4217035</wp:posOffset>
                </wp:positionH>
                <wp:positionV relativeFrom="paragraph">
                  <wp:posOffset>4731385</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32.05pt;margin-top:372.55pt;height:10.3pt;width:9.4pt;z-index:251661312;mso-width-relative:page;mso-height-relative:page;" fillcolor="#FF0000" filled="t" stroked="t" coordsize="21600,21600" o:gfxdata="UEsDBAoAAAAAAIdO4kAAAAAAAAAAAAAAAAAEAAAAZHJzL1BLAwQUAAAACACHTuJA41fBz9gAAAAL&#10;AQAADwAAAGRycy9kb3ducmV2LnhtbE2PPU/DMBCGdyT+g3VIbNRJ1aRpiNMBCTE2FBY2N3YSC/sc&#10;2W7T/nuOCbb7ePTec83+6iy76BCNRwH5KgOmsffK4Cjg8+P1qQIWk0QlrUct4KYj7Nv7u0bWyi/4&#10;ri/HNDIKwVhLAVNKc8157CftZFz5WSPtBh+cTNSGkasgFwp3lq+zrOROGqQLk5z1y6T77+PZCQi3&#10;xVe5/eq6gxnN0BXDzr0dhHh8yLNnYElf0x8Mv/qkDi05nfwZVWRWQFluckIFbDcFFUSU1XoH7EST&#10;stgCbxv+/4f2B1BLAwQUAAAACACHTuJAEniuIPsBAAAhBAAADgAAAGRycy9lMm9Eb2MueG1srVNN&#10;jtMwFN4jcQfLe5qko0Ft1HQWlLJBMNIwB3i1ncSS/2S7TXoBTsGSLceCc/DshA4zbLogC+fZfv78&#10;fd973tyNWpGT8EFa09BqUVIiDLNcmq6hj1/2b1aUhAiGg7JGNPQsAr3bvn61GVwtlra3igtPEMSE&#10;enAN7WN0dVEE1gsNYWGdMLjZWq8h4tR3BfcwILpWxbIs3xaD9dx5y0QIuLqbNumM6K8BtG0rmdhZ&#10;dtTCxAnVCwURJYVeukC3mW3bChY/t20QkaiGotKYR7wE40Mai+0G6s6D6yWbKcA1FF5o0iANXnqB&#10;2kEEcvTyHygtmbfBtnHBrC4mIdkRVFGVL7x56MGJrAWtDu5ievh/sOzT6d4TyRu6psSAxoL/+v7j&#10;57evZJ28GVyoMeXB3ft5FjBMQsfW6/RHCWTMfp4vfooxEoaLVbW+WaHTDLeqm3JVZb+Lp8POh/hB&#10;WE1S0FChFBYvKYYaTh9DxDsx+09WWg5WSb6XSuWJ7w7vlCcnwOru9yV+iTQeeZamDBlQ3+3yFqkA&#10;tmyLrYKhdig7mC7f9+xEuA44EdtB6CcCGWFqqF4Af284iWeHhhp8RzRR0IJTogQ+uxQhU6gjSHVN&#10;JmpSBqWlgkwlSFEcD+Ncl4PlZ6zk0XnZ9ehllZ1ISdg52ZO5y1Nr/j3PoE8ve/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1fBz9gAAAALAQAADwAAAAAAAAABACAAAAAiAAAAZHJzL2Rvd25yZXYu&#10;eG1sUEsBAhQAFAAAAAgAh07iQBJ4riD7AQAAIQQAAA4AAAAAAAAAAQAgAAAAJwEAAGRycy9lMm9E&#10;b2MueG1sUEsFBgAAAAAGAAYAWQEAAJQFA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544195</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0.6pt;margin-top:42.85pt;height:17.5pt;width:15.65pt;z-index:251667456;mso-width-relative:page;mso-height-relative:page;" fillcolor="#FF0000" filled="t" stroked="t" coordsize="21600,21600" o:gfxdata="UEsDBAoAAAAAAIdO4kAAAAAAAAAAAAAAAAAEAAAAZHJzL1BLAwQUAAAACACHTuJAulJ7GdYAAAAI&#10;AQAADwAAAGRycy9kb3ducmV2LnhtbE2PMU/DMBCFdyT+g3VIbK2dVCVViNMBVAnYaBk6uvE1iWqf&#10;o9hpw7/nmGA8vU/vfVdtZ+/EFcfYB9KQLRUIpCbYnloNX4fdYgMiJkPWuECo4RsjbOv7u8qUNtzo&#10;E6/71AouoVgaDV1KQyllbDr0Ji7DgMTZOYzeJD7HVtrR3LjcO5kr9SS96YkXOjPgS4fNZT95Dee3&#10;fPUu3Xo3y2NTTO44XT5eJ60fHzL1DCLhnP5g+NVndajZ6RQmslE4DYssZ1LDZl2A4HylMhAn5nJV&#10;gKwr+f+B+gdQSwMEFAAAAAgAh07iQPH/sXdOAwAAVAkAAA4AAABkcnMvZTJvRG9jLnhtbK1WwW7T&#10;QBC9I/EPKx+RWttJ06ZRk4oSwgVB1YYP2Njr2JLtXe1uYufOnTtHxE+gCr6GIj6Dmd3YjtOkhIoe&#10;0rF35s3Mm9kZX1yWWUqWTKqE50PHP/YcwvKAh0k+HzofppOjvkOUpnlIU56zobNiyrkcPX92UYgB&#10;6/CYpyGTBEByNSjE0Im1FgPXVUHMMqqOuWA5HEZcZlTDo5y7oaQFoGep2/G8U7fgMhSSB0wpeDu2&#10;h84aUR4CyKMoCdiYB4uM5dqiSpZSDSmpOBHKGZloo4gF+n0UKaZJOnQgU21+wQnIM/x1Rxd0MJdU&#10;xEmwDoEeEsJWThlNcnBaQ42ppmQhkwdQWRJIrnikjwOeuTYRwwhk4Xtb3NzGVDCTC1CtRE26+n+w&#10;wbvltSRJOHS6XYfkNIOK/7y7+/Xx0/3Xz79/fLv//oXACdBUCDUA7VtxLddPCkTMuYxkhv8hG1Ia&#10;alc1tazUJICX/nn/rNdzSABHHfjrGerdxjhYKP2GcQNEl2+VtpUJQTK8huvgdPnWIVGWQpVeuKTr&#10;n3ZJQTr+qVfVslGcbivGexRvNhT9/kn3bC/k1QPNDUzIZl7FS+MqhaDM1zmARCjess6ZZ5pFcIWE&#10;+V4foicVaQADmpj0PgPM2ugbAYjaYeL3Wz4svvW02+C8pV+7MHxg/Xf4aJs0adTl+LsNsm1SecxP&#10;KzILjmw9ls02xbWfbcpsiOsKSZgXOClMk8Gs0CX0EEwLXUKLwLzQ5ZWdGIJqLDAWCUVSQFFND5K4&#10;kvAs40s25UZLN1djM+5Gg8pgyklxU+VF4kZU+iX2jTH0sFdUYV70TuCp6vwDAI4qg6cCPN31o56D&#10;lCsGPfaQMTSz/WEuie3DXaRZReTMSvsoqykw7hrO9tjja2S4IuwfzZ9sWPvZ7bgiDLoX+8/czron&#10;saU3pqniaRJOkjRFfpWcz16lkiwptPlkYnKzpLbU0hxb+rzXwZFNYctHsF1BzARsCpXPzfhqWbSA&#10;DWfVhG+pCan0mKrYBmCO7I2KGQ1f5yHRKwErKIdPDwdDyFjokJTBlwpKpmaaJukhmkBDCmPUxcVl&#10;VxVKupyVAIPijIcrWH4LIZN5DLfdN2MOT2DZGkrXHwa4zTefDWjzMTT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LpSexnWAAAACAEAAA8AAAAAAAAAAQAgAAAAIgAAAGRycy9kb3ducmV2LnhtbFBL&#10;AQIUABQAAAAIAIdO4kDx/7F3TgMAAFQJAAAOAAAAAAAAAAEAIAAAACUBAABkcnMvZTJvRG9jLnht&#10;bFBLBQYAAAAABgAGAFkBAADl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2593340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3pt;margin-top:204.2pt;height:11.25pt;width:11.25pt;z-index:251665408;mso-width-relative:page;mso-height-relative:page;" fillcolor="#FF0000" filled="t" stroked="t" coordsize="21600,21600" o:gfxdata="UEsDBAoAAAAAAIdO4kAAAAAAAAAAAAAAAAAEAAAAZHJzL1BLAwQUAAAACACHTuJAf8GgT9sAAAAJ&#10;AQAADwAAAGRycy9kb3ducmV2LnhtbE2PwW7CMAyG70h7h8iTdoOEUQp0TdE0DcQFNNikabfQeG1Z&#10;43RNgPL2hNN2tP3p9/en887U7IStqyxJGA4EMKTc6ooKCR/vi/4UmPOKtKotoYQLOphnd71UJdqe&#10;aYunnS9YCCGXKAml903CuctLNMoNbIMUbt+2NcqHsS24btU5hJuaPwoRc6MqCh9K1eBLifnP7mgk&#10;dL+rw2G5iL9Gl7Voxq+fb+Pl5lnKh/uheALmsfN/MNz0gzpkwWlvj6QdqyX0oziQEiIxjYDdgMkM&#10;2D4sRmIGPEv5/wbZFVBLAwQUAAAACACHTuJAxYYRyRcCAABBBAAADgAAAGRycy9lMm9Eb2MueG1s&#10;rVPNbhMxEL4j8Q6W72Q3UVvKKpsemoYLgkqFB5jY3l1L/pPtZDdHzpw4ICHxArwAx/I2La/B2BtS&#10;Wi45sAfv2DP+Zr5vxvOLQSuyFT5Ia2o6nZSUCMMsl6at6Yf3qxfnlIQIhoOyRtR0JwK9WDx/Nu9d&#10;JWa2s4oLTxDEhKp3Ne1idFVRBNYJDWFinTDobKzXEHHr24J76BFdq2JWlmdFbz133jIRAp4uRyfd&#10;I/pjAG3TSCaWlm20MHFE9UJBREqhky7QRa62aQSL75omiEhUTZFpzCsmQXud1mIxh6r14DrJ9iXA&#10;MSU84aRBGkx6gFpCBLLx8h8oLZm3wTZxwqwuRiJZEWQxLZ9oc9OBE5kLSh3cQfTw/2DZ2+21J5LX&#10;9OSMEgMaO37/4+Ov75/uvv2syP3nr3e3Xwj6UKjehQrjb9y13+8Cmon10Hid/siHDFnc3UFcMUTC&#10;8HB6Mjt/eUoJQ9feRpTi4bLzIb4WVpNk1LRRtr/swMerIXpgMcsL2zchjtf+hKe8wSrJV1KpvPHt&#10;+lJ5sgXs+WpV4peqx0yPwpQhfU1fnc5STYCD3OAAoakdihFMm/M9uhGOA06FLSF0YwEZYRwzLaNI&#10;ykHVCeBXhpO4c6i3wXdGUzFacEqUwGeZrBwZQapjIpGdMkgy9WjsSrLisB4QJplry3fY6Y3zsu1Q&#10;3mnWJHlwsrI6+1eQRvfvfQZ9ePm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BoE/bAAAACQEA&#10;AA8AAAAAAAAAAQAgAAAAIgAAAGRycy9kb3ducmV2LnhtbFBLAQIUABQAAAAIAIdO4kDFhhHJ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-8890</wp:posOffset>
                </wp:positionH>
                <wp:positionV relativeFrom="paragraph">
                  <wp:posOffset>4525010</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0.7pt;margin-top:356.3pt;height:17.5pt;width:15.65pt;z-index:251666432;mso-width-relative:page;mso-height-relative:page;" fillcolor="#FF0000" filled="t" stroked="t" coordsize="21600,21600" o:gfxdata="UEsDBAoAAAAAAIdO4kAAAAAAAAAAAAAAAAAEAAAAZHJzL1BLAwQUAAAACACHTuJA6qR8ztgAAAAJ&#10;AQAADwAAAGRycy9kb3ducmV2LnhtbE2PwU7DMAyG70i8Q2QkblvaMlpWmu4AmgTcGBx2zFqvrZY4&#10;VZNs5e0xJ3a0/en391eb2RpxxskPjhSkywQEUuPagToF31/bxRMIHzS12jhCBT/oYVPf3lS6bN2F&#10;PvG8C53gEPKlVtCHMJZS+qZHq/3SjUh8O7rJ6sDj1Ml20hcOt0ZmSZJLqwfiD70e8aXH5rSLVsHx&#10;LXt4l+ZxO8t9U0Szj6eP16jU/V2aPIMIOId/GP70WR1qdjq4SK0XRsEiXTGpoEizHAQD2XoN4sCL&#10;VZGDrCt53aD+BVBLAwQUAAAACACHTuJAC+srsk0DAABUCQAADgAAAGRycy9lMm9Eb2MueG1srVbB&#10;btNAEL0j8Q8rH5Fa22nTplGTihLCBUHVhg/YrNexJdu72t3Ezp07d46In0AVfA1FfAYzu7GdpEkp&#10;FT2kY+/Mm5k3szM+v6jyjCy40qkoBl54GHiEF0xEaTEbeB8m44OeR7ShRUQzUfCBt+Tauxg+f3Ze&#10;yj7viERkEVcEQArdL+XAS4yRfd/XLOE51YdC8gIOY6FyauBRzfxI0RLQ88zvBMGJXwoVSSUY1xre&#10;jtyht0JUjwEUcZwyPhJsnvPCOFTFM2ogJZ2kUntDG20cc2bex7HmhmQDDzI19hecgDzFX394Tvsz&#10;RWWSslUI9DEhbOWU07QApw3UiBpK5iq9B5WnTAktYnPIRO67RCwjkEUYbHFzk1DJbS5AtZYN6fr/&#10;wbJ3iytF0mjgHXc9UtAcKv7z9vbXx093Xz///vHt7vsXAidAUyl1H7Rv5JVaPWkQMecqVjn+h2xI&#10;ZaldNtTyyhAGL8Oz3mkXPDA46sBf11Lvt8Zsrs0bLiwQXbzVxlUmAsnyGq2CM9Vbj8R5BlV64ZOj&#10;8OSIlKQTngR1LVvFybZiskfxek0x7B0fne6FvLynuYYJ2czqeGlSp8CqYpUDSITiLeucBrZZpNBI&#10;WBj0IHpSkwYwoIlJ7zPArK2+FYCoHSZhb8OHw3eedhucbeg3LiwfWP8dPjZN2jSacvzdBtm2qTzk&#10;ZyMyB45sPZTNNsWNn23KXIirCimYFzgpbJPBrDAV9BBMC1NBi8C8MNWlmxiSGiwwFglFUkJRbQ+S&#10;pJbwLBcLPhFWy7RXYz3uVoMqNhGkvK7zIkkravMS+8YaBtgrurQvusfwVHf+IwAOaoOnAjzd9YOe&#10;WSY0hx67zxiauf6wl8T14S7SnCJy5qR9lDUUWHctZ3vs8TUyXBP2j+ZPNmz87HZcEwbdi/1nb2fT&#10;k9jSa9NUiyyNxmmWIb9azaavMkUWFNp8PLa5OVI31LICW/qs28GRTWHLx7BdQcwlbApdzOz42rDY&#10;ALac1RN+Q00qbUZUJy4Ae+RuVMJp9LqIiFlKWEEFfHp4GELOI49kHL5UULI1MzTNHqMJNGQwRn1c&#10;XG5VoWSqaQUwKE5FtITlN5cqnSVw20M75vAElq2ldPVhgNt8/dmCth9Dw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qpHzO2AAAAAkBAAAPAAAAAAAAAAEAIAAAACIAAABkcnMvZG93bnJldi54bWxQ&#10;SwECFAAUAAAACACHTuJAC+srsk0DAABUCQAADgAAAAAAAAABACAAAAAnAQAAZHJzL2Uyb0RvYy54&#10;bWxQSwUGAAAAAAYABgBZAQAA5g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3737610</wp:posOffset>
                </wp:positionH>
                <wp:positionV relativeFrom="paragraph">
                  <wp:posOffset>542290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94.3pt;margin-top:42.7pt;height:11.25pt;width:11.25pt;z-index:251662336;mso-width-relative:page;mso-height-relative:page;" fillcolor="#FF0000" filled="t" stroked="t" coordsize="21600,21600" o:gfxdata="UEsDBAoAAAAAAIdO4kAAAAAAAAAAAAAAAAAEAAAAZHJzL1BLAwQUAAAACACHTuJAXUOMiNsAAAAK&#10;AQAADwAAAGRycy9kb3ducmV2LnhtbE2PwU7DMBBE70j8g7VI3KhtICGEOBVCtOICgoKEuLnJkqTE&#10;6xC7bfr3LCc4ruZp5m0xn1wvdjiGzpMBPVMgkCpfd9QYeHtdnGUgQrRU294TGjhggHl5fFTYvPZ7&#10;esHdKjaCSyjk1kAb45BLGaoWnQ0zPyBx9ulHZyOfYyPr0e653PXyXKlUOtsRL7R2wLsWq6/V1hmY&#10;vh82m+Ui/bg4PKohuX9/TpZPt8acnmh1AyLiFP9g+NVndSjZae23VAfRG0iyLGXUQJZcgmAg1VqD&#10;WDOprq5BloX8/0L5A1BLAwQUAAAACACHTuJA39n2PhcCAABBBAAADgAAAGRycy9lMm9Eb2MueG1s&#10;rVPNbhMxEL4j8Q6W73STqIWyyqaHpuGCoFLhASb+2bXkP9lOdnPkzIkDEhIvwAtwhLdpeQ3G3pDS&#10;csmBPXjHnvE3830znl8MRpOtCFE529DpyYQSYZnjyrYNff9u9eyckpjActDOiobuRKQXi6dP5r2v&#10;xcx1TnMRCILYWPe+oV1Kvq6qyDphIJ44Lyw6pQsGEm5DW/EAPaIbXc0mk+dV7wL3wTERI54uRyfd&#10;I4ZjAJ2UiomlYxsjbBpRg9CQkFLslI90UaqVUrD0VsooEtENRaaprJgE7XVeq8Uc6jaA7xTblwDH&#10;lPCIkwFlMekBagkJyCaof6CMYsFFJ9MJc6YaiRRFkMV08kibmw68KFxQ6ugPosf/B8vebK8DUbyh&#10;pzNKLBjs+N33D7++fbz9+rMmd5++3P74TNCHQvU+1hh/46/DfhfRzKwHGUz+Ix8yFHF3B3HFkAjD&#10;w+np7PzFGSUMXXsbUar7yz7E9Eo4Q7LRUKldf9lBSFdDCsBSkRe2r2Mar/0Jz3mj04qvlNZlE9r1&#10;pQ5kC9jz1WqCX64eMz0I05b0DX15Nss1AQ6yxAFC03gUI9q25HtwIx4HnAtbQuzGAgrCOGZGJZGV&#10;g7oTwK8s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1DjIjbAAAACgEA&#10;AA8AAAAAAAAAAQAgAAAAIgAAAGRycy9kb3ducmV2LnhtbFBLAQIUABQAAAAIAIdO4kDf2fY+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g">
            <w:drawing>
              <wp:anchor distT="0" distB="0" distL="114300" distR="114300" simplePos="0" relativeHeight="251673600" behindDoc="0" locked="0" layoutInCell="1" allowOverlap="1">
                <wp:simplePos x="0" y="0"/>
                <wp:positionH relativeFrom="column">
                  <wp:posOffset>7467600</wp:posOffset>
                </wp:positionH>
                <wp:positionV relativeFrom="paragraph">
                  <wp:posOffset>4025265</wp:posOffset>
                </wp:positionV>
                <wp:extent cx="905510" cy="1460500"/>
                <wp:effectExtent l="0" t="0" r="8890" b="6350"/>
                <wp:wrapNone/>
                <wp:docPr id="20" name="组合 20"/>
                <wp:cNvGraphicFramePr/>
                <a:graphic xmlns:a="http://schemas.openxmlformats.org/drawingml/2006/main">
                  <a:graphicData uri="http://schemas.microsoft.com/office/word/2010/wordprocessingGroup">
                    <wpg:wgp>
                      <wpg:cNvGrpSpPr/>
                      <wpg:grpSpPr>
                        <a:xfrm>
                          <a:off x="0" y="0"/>
                          <a:ext cx="905510" cy="1460500"/>
                          <a:chOff x="17003" y="406877"/>
                          <a:chExt cx="1426" cy="2300"/>
                        </a:xfrm>
                      </wpg:grpSpPr>
                      <wps:wsp>
                        <wps:cNvPr id="39" name="文本框 39"/>
                        <wps:cNvSpPr txBox="1"/>
                        <wps:spPr>
                          <a:xfrm>
                            <a:off x="17003" y="406877"/>
                            <a:ext cx="1426" cy="23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wps:wsp>
                        <wps:cNvPr id="36" name="任意多边形 36"/>
                        <wps:cNvSpPr/>
                        <wps:spPr>
                          <a:xfrm>
                            <a:off x="17182" y="406907"/>
                            <a:ext cx="313" cy="3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wps:wsp>
                        <wps:cNvPr id="40" name="椭圆 40"/>
                        <wps:cNvSpPr/>
                        <wps:spPr>
                          <a:xfrm>
                            <a:off x="17245" y="407635"/>
                            <a:ext cx="188" cy="206"/>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wps:wsp>
                        <wps:cNvPr id="37" name="流程图: 摘录 37"/>
                        <wps:cNvSpPr/>
                        <wps:spPr>
                          <a:xfrm>
                            <a:off x="17238" y="408200"/>
                            <a:ext cx="225" cy="22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wps:wsp>
                        <wps:cNvPr id="6" name="五角星 6"/>
                        <wps:cNvSpPr/>
                        <wps:spPr>
                          <a:xfrm>
                            <a:off x="17218" y="408800"/>
                            <a:ext cx="300" cy="28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8pt;margin-top:316.95pt;height:115pt;width:71.3pt;z-index:251673600;mso-width-relative:page;mso-height-relative:page;" coordorigin="17003,406877" coordsize="1426,2300" o:gfxdata="UEsDBAoAAAAAAIdO4kAAAAAAAAAAAAAAAAAEAAAAZHJzL1BLAwQUAAAACACHTuJAtZG1a9sAAAAN&#10;AQAADwAAAGRycy9kb3ducmV2LnhtbE2PwU7DMBBE70j8g7VI3KhjIkwIcSpUAacKiRYJcXOTbRI1&#10;Xkexm7R/z/YEx5kdzb4plifXiwnH0HkyoBYJCKTK1x01Br62b3cZiBAt1bb3hAbOGGBZXl8VNq/9&#10;TJ84bWIjuIRCbg20MQ65lKFq0dmw8AMS3/Z+dDayHBtZj3bmctfL+yTR0tmO+ENrB1y1WB02R2fg&#10;fbbzS6pep/Vhvzr/bB8+vtcKjbm9UckziIin+BeGCz6jQ8lMO3+kOoietXrUPCYa0Gn6BOISSVWm&#10;QewMZJotWRby/4ryF1BLAwQUAAAACACHTuJAO5yf2csFAAAAFAAADgAAAGRycy9lMm9Eb2MueG1s&#10;7Vhbbxw1FH5H4j9Y84jU7szes+qmSpOmQopo1Qbx7MzO7Iw0Mx5sb3bDG1JVkHjgIkAVVEKgSvAA&#10;jzxA1f4akvZn8B17PHtpNk2CiipBHjYe+/jY5zufzzn2teuzPGOHkVSpKIZecNX3WFSEYpQW46H3&#10;/v7ulb7HlObFiGeiiIbeUaS865tvv3VtWg6ipkhENookg5JCDabl0Eu0LgeNhgqTKOfqqiijAoOx&#10;kDnX+JTjxkjyKbTnWaPp+93GVMhRKUUYKYXeHTvoVRrleRSKOE7DaEeEkzwqtNUqo4xrmKSStFTe&#10;ptltHEehvh3HKtIsG3qwVJtfLIL2Af02Nq/xwVjyMknDagv8PFtYsSnnaYFFa1U7XHM2kelLqvI0&#10;lEKJWF8NRd6whhhEYEXgr2BzS4pJaWwZD6bjsgYdjlpB/dJqw/cO70iWjoZeE5AUPIfHnz+5f/zF&#10;pwwdQGdajgcQuiXLe+UdWXWM7RcZPItlTv9hCpsZXI9qXKOZZiE6N/xOJ4D6EENBu+t3/Ar4MIF3&#10;aFrQ8/2WxzDe9rv9Xs/6JUxuVhqCdrNr5zdbdnLDLd2gHdYbmpZgpZpDpf4ZVPcSXkbGA4pQqKBq&#10;bTioTr795OTRryc/PmDoM+AYOYKK6dkNQaa5foXOUxA73XQH3RmG80Eplb4ViZxRY+hJsN2QkB/u&#10;KY3dACMnQgsrkaWj3TTLzIccH2xnkh1ynIxd80cbxZQlsawg4ULQNDtMPcBcDaw91NKzg1ll/IEY&#10;HcH2SSnTcYI9GeuNOLxCbPo33AOqWCb/9eTJyf3Pjx9/9+LZH8dPf2KtrnMGnFnz2ZniGFWTOegF&#10;/aZj5YZfsdK5phWAsUTpVsfQuWYkH4QT6xjCzjkDsWEEt1DXeFTtT8/2PBbnGULOOw3WCrotNmXN&#10;oOvOx4Lg/qpgskbw7oJg0G+3emtV3nhJckEnrKn3yxPLJxg2Kyob0GKcUkaz5xvSlUKZk+z3sXs6&#10;yQ4USJLR6yaQ1UbeNCzHVqcE/aU1rP7ArHT6hI0l+XoJg0dF89U1lqdY5WRG7Q4g8oo5hLYx5ax1&#10;lnZmldMyZ1mzCnG9zipkdouVhygcUNozJMNR1DNwCKlPz0ARJD/EJ4ICMYJrcrBrsqkzmiWuRWO5&#10;OIz2hZHS81C/uO+5BJfhvmDTu84ulsybSm8Rb8xEn7iipqaj08aXY/45FFxxEy6r4PJLn7lymAkV&#10;GWDneJQGMZpm+bFA3bnQ3GYrSJjZ1jrIagjMcq+cv7rtC06f43XBibW481TdYfbtAAN7iYo2bzlO&#10;EqUXoulSclLLOcyxB1OWxLKCKL3RaXYQrzlK1hilIpp5ibJHFWMTvpZmLCk2rHTBbEmMkusOV4lN&#10;ombInqgk4qObxYjpoxL1VIE62qMt5NHIY1mEsptaxnbN0+w8krDpzU+8bTDEJt6Tx78dP3rA0AEr&#10;KemfM9822/ARomHb73VbHQuRy7dBHzcTyrdN36RxQOKKT1flVIVQlGW4BFDdNk+/kHZS1L3kxyV3&#10;7+6+Jh6tV/w/jyqKuPoaWbTi0e8fP//ls+Pvnw3YyZcPj59+w5BhL0ipFmhjKNXH9XOZUk0TEohS&#10;aEDtekrFmZhuJ1xq3Egkv3yd/eZwK091JE0M+o9Gq/kt4c+vX/z81cnDH9hFrwfNoOYWVb0GTReu&#10;6J5qw1XfUHY9t/DaIjuvJ1gFKB1pG6dlPcazMVJRqOUrEuAlApchF8vSfOgBGPxVp+tcOUwKVKtU&#10;bJThbooUu8eVvsMlLknoxMuVvo0fOpBDDyWpaXksEfKj0/pJHm8AGEUKxjsPMv6HEy6RkLN3C7wO&#10;bARtSlvafLQ7Pbx6MLk4crA4UkzybYGaOjC7M02S15lrxlLkH+CBa4tWxRAvQqxtUa4+tjW+MYQn&#10;sjDa2jJtPAah9Nkr7pUhKacMVYitiRZxai7yFB/t1bq6fJvbtHn6wMOQCVzVIxa9PC1+G/n5w93m&#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LWRtWvbAAAADQEAAA8AAAAAAAAAAQAgAAAAIgAAAGRy&#10;cy9kb3ducmV2LnhtbFBLAQIUABQAAAAIAIdO4kA7nJ/ZywUAAAAUAAAOAAAAAAAAAAEAIAAAACoB&#10;AABkcnMvZTJvRG9jLnhtbFBLBQYAAAAABgAGAFkBAABnCQAAAAA=&#10;">
                <o:lock v:ext="edit" aspectratio="f"/>
                <v:shape id="_x0000_s1026" o:spid="_x0000_s1026" o:spt="202" type="#_x0000_t202" style="position:absolute;left:17003;top:406877;height:2300;width:1426;" fillcolor="#FFFFFF" filled="t" stroked="f" coordsize="21600,21600" o:gfxdata="UEsDBAoAAAAAAIdO4kAAAAAAAAAAAAAAAAAEAAAAZHJzL1BLAwQUAAAACACHTuJASN1dj7gAAADb&#10;AAAADwAAAGRycy9kb3ducmV2LnhtbEWPzQrCMBCE74LvEFbwIpr6r9UoKChe/XmAtVnbYrMpTbT6&#10;9kYQPA4z8w2zXL9MIZ5Uudyygn4vAkGcWJ1zquBy3nVnIJxH1lhYJgVvcrBeNRtLjLWt+UjPk09F&#10;gLCLUUHmfRlL6ZKMDLqeLYmDd7OVQR9klUpdYR3gppCDKJpIgzmHhQxL2maU3E8Po+B2qDvjeX3d&#10;+8v0OJpsMJ9e7VupdqsfLUB4evl/+Nc+aAXDO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1dj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v:shape id="_x0000_s1026" o:spid="_x0000_s1026" o:spt="100" style="position:absolute;left:17182;top:406907;height:350;width:313;" fillcolor="#FF0000" filled="t" stroked="t" coordsize="21600,21600" o:gfxdata="UEsDBAoAAAAAAIdO4kAAAAAAAAAAAAAAAAAEAAAAZHJzL1BLAwQUAAAACACHTuJAXlF8LLoAAADb&#10;AAAADwAAAGRycy9kb3ducmV2LnhtbEWPS6vCMBSE9xf8D+EI7q6pig+q0YUiqDsfC5eH5tgWk5PS&#10;pFr/vREEl8PMfMMsVq014kG1Lx0rGPQTEMSZ0yXnCi7n7f8MhA/IGo1jUvAiD6tl52+BqXZPPtLj&#10;FHIRIexTVFCEUKVS+qwgi77vKuLo3VxtMURZ51LX+Ixwa+QwSSbSYslxocCK1gVl91NjFdx2w9Fe&#10;mvG2ldds2phrcz9sGqV63UEyBxGoDb/wt73TCkYT+Hy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UXwsugAAANs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v:shape id="_x0000_s1026" o:spid="_x0000_s1026" o:spt="3" type="#_x0000_t3" style="position:absolute;left:17245;top:407635;height:206;width:188;" fillcolor="#FF0000" filled="t" stroked="t" coordsize="21600,21600" o:gfxdata="UEsDBAoAAAAAAIdO4kAAAAAAAAAAAAAAAAAEAAAAZHJzL1BLAwQUAAAACACHTuJAQ+OA5LoAAADb&#10;AAAADwAAAGRycy9kb3ducmV2LnhtbEVPPU/DMBDdkfgP1iGxEScVVGlatwMSgi1pYOl2ii+J1fgc&#10;2W7T/ns8IDE+ve/d4WYncSUfjGMFRZaDIO6cNjwo+Pn+eClBhIiscXJMCu4U4LB/fNhhpd3CR7q2&#10;cRAphEOFCsYY50rK0I1kMWRuJk5c77zFmKAfpPa4pHA7yVWer6VFw6lhxJneR+rO7cUq8PfFlcV0&#10;apraDKZv3vqN/ayVen4q8i2ISLf4L/5zf2kFr2l9+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44DkugAAANs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txbxContent>
                  </v:textbox>
                </v:shape>
                <v:shape id="_x0000_s1026" o:spid="_x0000_s1026" o:spt="127" type="#_x0000_t127" style="position:absolute;left:17238;top:408200;height:225;width:225;" fillcolor="#FF0000" filled="t" stroked="t" coordsize="21600,21600" o:gfxdata="UEsDBAoAAAAAAIdO4kAAAAAAAAAAAAAAAAAEAAAAZHJzL1BLAwQUAAAACACHTuJAIDrg1sAAAADb&#10;AAAADwAAAGRycy9kb3ducmV2LnhtbEWPW2sCMRSE3wv+h3CEvtXEihdWsyKlii8trQri22Fz3Iub&#10;k+0m1fXfN4VCH4eZ+YZZLDtbiyu1vnSsYThQIIgzZ0rONRz266cZCB+QDdaOScOdPCzT3sMCE+Nu&#10;/EnXXchFhLBPUEMRQpNI6bOCLPqBa4ijd3atxRBlm0vT4i3CbS2flZpIiyXHhQIbeikou+y+rYbu&#10;a1tVm/XkNLq/qWb8evwYb95XWj/2h2oOIlAX/sN/7a3RMJrC75f4A2T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uDW&#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jc w:val="center"/>
                        </w:pPr>
                      </w:p>
                    </w:txbxContent>
                  </v:textbox>
                </v:shape>
                <v:shape id="_x0000_s1026" o:spid="_x0000_s1026" style="position:absolute;left:17218;top:408800;height:287;width:300;v-text-anchor:middle;" fillcolor="#FF0000" filled="t" stroked="t" coordsize="300,287" o:gfxdata="UEsDBAoAAAAAAIdO4kAAAAAAAAAAAAAAAAAEAAAAZHJzL1BLAwQUAAAACACHTuJAYiBexLsAAADa&#10;AAAADwAAAGRycy9kb3ducmV2LnhtbEWPy2rDMBBF94H8g5hAN6GR3YUJbmRTCoGUrppHaXeDNbWM&#10;rZGwVCf9+yoQyPJyH4e7qS92EBONoXOsIF9lIIgbpztuFRwP28c1iBCRNQ6OScEfBair+WyDpXZn&#10;/qBpH1uRRjiUqMDE6EspQ2PIYlg5T5y8HzdajEmOrdQjntO4HeRTlhXSYseJYNDTq6Gm3//axH03&#10;nopT//Ll+XOSS/9NU3hT6mGRZ88gIl3iPXxr77SCAq5X0g2Q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BexLsAAADa&#10;AAAADwAAAAAAAAABACAAAAAiAAAAZHJzL2Rvd25yZXYueG1sUEsBAhQAFAAAAAgAh07iQDMvBZ47&#10;AAAAOQAAABAAAAAAAAAAAQAgAAAACgEAAGRycy9zaGFwZXhtbC54bWxQSwUGAAAAAAYABgBbAQAA&#10;tAMAAAAA&#10;" path="m0,109l114,109,150,0,185,109,299,109,207,177,242,286,150,219,57,286,92,177xe">
                  <v:path textboxrect="0,0,300,287" o:connectlocs="150,0;0,109;57,286;242,286;299,109" o:connectangles="247,164,82,82,0"/>
                  <v:fill on="t" focussize="0,0"/>
                  <v:stroke weight="1pt" color="#FF0000 [3204]" miterlimit="8" joinstyle="miter"/>
                  <v:imagedata o:title=""/>
                  <o:lock v:ext="edit" aspectratio="f"/>
                  <v:textbox>
                    <w:txbxContent>
                      <w:p>
                        <w:pPr>
                          <w:jc w:val="center"/>
                        </w:pPr>
                      </w:p>
                    </w:txbxContent>
                  </v:textbox>
                </v:shape>
              </v:group>
            </w:pict>
          </mc:Fallback>
        </mc:AlternateContent>
      </w:r>
      <w:r>
        <w:rPr>
          <w:sz w:val="21"/>
        </w:rPr>
        <w:drawing>
          <wp:inline distT="0" distB="0" distL="114300" distR="114300">
            <wp:extent cx="7576820" cy="5090795"/>
            <wp:effectExtent l="0" t="0" r="5080" b="14605"/>
            <wp:docPr id="8" name="图片 3" descr="E:\渝通环保\验收\厂区平面图.png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E:\渝通环保\验收\厂区平面图.png厂区平面图"/>
                    <pic:cNvPicPr>
                      <a:picLocks noChangeAspect="1"/>
                    </pic:cNvPicPr>
                  </pic:nvPicPr>
                  <pic:blipFill>
                    <a:blip r:embed="rId11"/>
                    <a:srcRect r="52246"/>
                    <a:stretch>
                      <a:fillRect/>
                    </a:stretch>
                  </pic:blipFill>
                  <pic:spPr>
                    <a:xfrm>
                      <a:off x="0" y="0"/>
                      <a:ext cx="7576820" cy="5090795"/>
                    </a:xfrm>
                    <a:prstGeom prst="rect">
                      <a:avLst/>
                    </a:prstGeom>
                    <a:noFill/>
                    <a:ln>
                      <a:noFill/>
                    </a:ln>
                  </pic:spPr>
                </pic:pic>
              </a:graphicData>
            </a:graphic>
          </wp:inline>
        </w:drawing>
      </w: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符合国家产业政策，项目选址符合当地规划要求。项目所在区大气、地表水以及噪声环境质量现状良好；在污染防治措施实施后，本项目废水、废气和噪声可稳定达标排放，固废可得到妥善处置，本项目排放的各种污染物对环境的影响程度和范围均较小。因此，从环境影响角度分析，本项目的建设是可行的。</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安徽渝通环保材料有限公司环保型降解食品包装容器生产项目选址于宁国经济技术开发区河沥园区东城大道与振宁路交叉口。项目租用安徽云燕食品科技有限公司约2万平方米厂房，购置干燥混色机、片材机、全自动高速真空吸塑成型机、空压机、塑料破碎机、印杯机等生产设备。项目建成达产后，年产5亿个食品包装盒。项目经宁国经开区（港口产业园）管委会同意备案，项目代码：2106-341862-04-01-574512。经我局研究，原则同意项目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二、项目废水排放执行《污水综合排放标准》（GB8978-1996）一级排放标准：待接入城北污水处理厂后，废水排放执行《污水综合排放标准》（GB8978-1996）三级排放标准及城北污水处理厂接管标准。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三、项目废气排放执行《合成树脂工业污染物排放标准》（GB31572-2015）表5特别排放限值及表9限值。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四、运营期厂界噪声执行《工业企业厂界环境噪声排放标准》（GB12348-2008）中的3类标准。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五、该项目固体废弃物执行《一般工业固体废物贮存和填埋污染控制标准》（GB18599-2020）相关要求；危险废物执行《危险废物贮存污染控制标准》（GB18597-2001）及其修改单。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六、项目建成后，全厂总量控制指标C</w:t>
            </w:r>
            <w:r>
              <w:rPr>
                <w:rFonts w:hint="eastAsia"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lang w:eastAsia="zh-CN"/>
              </w:rPr>
              <w:t>D为0.001t/a，NH</w:t>
            </w:r>
            <w:r>
              <w:rPr>
                <w:rFonts w:hint="default" w:ascii="Times New Roman" w:hAnsi="Times New Roman" w:eastAsia="宋体" w:cs="Times New Roman"/>
                <w:color w:val="auto"/>
                <w:sz w:val="24"/>
                <w:szCs w:val="24"/>
                <w:vertAlign w:val="subscript"/>
                <w:lang w:eastAsia="zh-CN"/>
              </w:rPr>
              <w:t>3</w:t>
            </w:r>
            <w:r>
              <w:rPr>
                <w:rFonts w:hint="default" w:ascii="Times New Roman" w:hAnsi="Times New Roman" w:eastAsia="宋体" w:cs="Times New Roman"/>
                <w:color w:val="auto"/>
                <w:sz w:val="24"/>
                <w:szCs w:val="24"/>
                <w:lang w:eastAsia="zh-CN"/>
              </w:rPr>
              <w:t>-N为0.0001t/a，烟粉尘为0.0225t/a，VOC为1.0936t/a。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八、项目建成后，严格执行排污许可制度。</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表8-1 环评批复要求与落实情况对照表</w:t>
            </w:r>
          </w:p>
          <w:tbl>
            <w:tblPr>
              <w:tblStyle w:val="15"/>
              <w:tblW w:w="87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3"/>
              <w:gridCol w:w="4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tcBorders>
                    <w:top w:val="single" w:color="auto" w:sz="4" w:space="0"/>
                    <w:left w:val="single" w:color="auto" w:sz="0"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500" w:type="pct"/>
                  <w:tcBorders>
                    <w:top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安徽渝通环保材料有限公司环保型降解食品包装容器生产项目选址于宁国经济技术开发区河沥园区东城大道与振宁路交叉口。项目租用安徽云燕食品科技有限公司约2万平方米厂房，购置干燥混色机、片材机、全自动高速真空吸塑成型机、空压机、塑料破碎机、印杯机等生产设备。项目建成达产后，年产5亿个食品包装盒。项目经宁国经开区（港口产业园）管委会同意备案，项目代码：2106-341862-04-01-574512。经我局研究，原则同意项目建设。</w:t>
                  </w:r>
                </w:p>
              </w:tc>
              <w:tc>
                <w:tcPr>
                  <w:tcW w:w="2500" w:type="pct"/>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w:t>
                  </w:r>
                  <w:r>
                    <w:rPr>
                      <w:rFonts w:hint="eastAsia" w:ascii="Times New Roman" w:hAnsi="Times New Roman" w:eastAsia="宋体" w:cs="Times New Roman"/>
                      <w:sz w:val="21"/>
                      <w:szCs w:val="21"/>
                      <w:lang w:eastAsia="zh-CN"/>
                    </w:rPr>
                    <w:t>河沥</w:t>
                  </w:r>
                  <w:r>
                    <w:rPr>
                      <w:rFonts w:hint="default" w:ascii="Times New Roman" w:hAnsi="Times New Roman" w:eastAsia="宋体" w:cs="Times New Roman"/>
                      <w:sz w:val="21"/>
                      <w:szCs w:val="21"/>
                    </w:rPr>
                    <w:t>园区东城大道与振宁路交叉口</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项目废水排放执行《污水综合排放标准》（GB8978-1996）一级排放标准：待接入城北污水处理厂后，废水排放执行《污水综合排放标准》（GB8978-1996）三级排放标准及城北污水处理厂接管标准。</w:t>
                  </w:r>
                </w:p>
              </w:tc>
              <w:tc>
                <w:tcPr>
                  <w:tcW w:w="2500"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本项目项目生活污水经安徽云燕食品科技有限公司厂区内化粪池处理后，与冷却循环水一并通过污水管网排入宁国市</w:t>
                  </w:r>
                  <w:r>
                    <w:rPr>
                      <w:rFonts w:hint="eastAsia" w:ascii="Times New Roman" w:hAnsi="Times New Roman" w:cs="Times New Roman"/>
                      <w:color w:val="000000"/>
                      <w:sz w:val="21"/>
                      <w:szCs w:val="21"/>
                      <w:lang w:val="en-US" w:eastAsia="zh-CN" w:bidi="ar-SA"/>
                    </w:rPr>
                    <w:t>城镇</w:t>
                  </w:r>
                  <w:r>
                    <w:rPr>
                      <w:rFonts w:hint="default" w:ascii="Times New Roman" w:hAnsi="Times New Roman" w:cs="Times New Roman" w:eastAsiaTheme="minorEastAsia"/>
                      <w:color w:val="000000"/>
                      <w:sz w:val="21"/>
                      <w:szCs w:val="21"/>
                      <w:lang w:val="en-US" w:eastAsia="zh-CN" w:bidi="ar-SA"/>
                    </w:rPr>
                    <w:t>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项目废气排放执行《合成树脂工业污染物排放标准》（GB31572-2015）表5特别排放限值及表9限值</w:t>
                  </w:r>
                  <w:r>
                    <w:rPr>
                      <w:rFonts w:hint="eastAsia" w:ascii="Times New Roman" w:hAnsi="Times New Roman" w:eastAsia="宋体" w:cs="Times New Roman"/>
                      <w:sz w:val="21"/>
                      <w:szCs w:val="21"/>
                      <w:lang w:eastAsia="zh-CN"/>
                    </w:rPr>
                    <w:t>。</w:t>
                  </w:r>
                </w:p>
              </w:tc>
              <w:tc>
                <w:tcPr>
                  <w:tcW w:w="2500"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挤出、吸塑废气收集后经1套“二级活性炭吸附净化装置”处理，通过1根位于车间顶部15m高排气筒（DA001）排放；印刷废气收集后并入挤出、吸塑废气排气筒（DA001）排放；破碎粉尘收集后通过布袋除尘器处理，通过1根位于车间顶部15米高排气筒（DA002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运营期厂界噪声执行《工业企业厂界环境噪声排放标准》（GB12348-2008）中的3类标准。</w:t>
                  </w:r>
                </w:p>
              </w:tc>
              <w:tc>
                <w:tcPr>
                  <w:tcW w:w="2500"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设备基础减震、墙体隔声、加强管理。厂界噪声满足《工业企业厂界环境噪声排放标准》（GB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9"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该项目固体废弃物执行《一般工业固体废物贮存和填埋污染控制标准》（GB18599-2020）相关要求；危险废物执行《危险废物贮存污染控制标准》（GB18597-2001）及其修改单。</w:t>
                  </w:r>
                </w:p>
              </w:tc>
              <w:tc>
                <w:tcPr>
                  <w:tcW w:w="2500"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一般固废有废边角料、不合格品进行破碎后回用于生产；收集粉尘直接回用于生产；废包装材料出售给废旧物资回收公司。危险废物有废机油、废油桶、废油墨桶、废活性炭，收集后交有资质单位处置。职工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499"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项目建成后，全厂总量控制指标COD为0.001t/a，NH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-N为0.0001t/a，烟粉尘为0.0225t/a，VOC为1.0936t/a。</w:t>
                  </w:r>
                </w:p>
              </w:tc>
              <w:tc>
                <w:tcPr>
                  <w:tcW w:w="2500"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499"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500" w:type="pct"/>
                  <w:tcBorders>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落实</w:t>
                  </w:r>
                </w:p>
                <w:p>
                  <w:pPr>
                    <w:pStyle w:val="25"/>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499"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项目建成后，严格执行排污许可制度。</w:t>
                  </w:r>
                </w:p>
              </w:tc>
              <w:tc>
                <w:tcPr>
                  <w:tcW w:w="2500" w:type="pct"/>
                  <w:tcBorders>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落实</w:t>
                  </w:r>
                </w:p>
                <w:p>
                  <w:pPr>
                    <w:pStyle w:val="25"/>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严格执行排污许可制度。</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 xml:space="preserve">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③噪声监测方法按《工业企业厂界环境噪声排放标准》（GB12348-2008）要求进行，采用等效声级Leq（A）值为进行了评价，噪声测量仪器为Ⅱ型分析仪器。测量方法及环境气象条件的选择按照国家有关技术规范执行。评价量，统计声级L10、L50、L90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表10-1 废水监测内容一览表</w:t>
            </w:r>
          </w:p>
          <w:tbl>
            <w:tblPr>
              <w:tblStyle w:val="15"/>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5"/>
                    <w:spacing w:line="240" w:lineRule="auto"/>
                    <w:jc w:val="center"/>
                    <w:rPr>
                      <w:rFonts w:hint="default" w:ascii="Times New Roman" w:hAnsi="Times New Roman" w:cs="Times New Roman"/>
                      <w:lang w:val="en-US" w:eastAsia="zh-CN"/>
                    </w:rPr>
                  </w:pPr>
                  <w:bookmarkStart w:id="2" w:name="_Toc5005"/>
                  <w:r>
                    <w:rPr>
                      <w:rFonts w:hint="eastAsia" w:ascii="Times New Roman" w:hAnsi="Times New Roman" w:cs="Times New Roman"/>
                      <w:lang w:val="en-US" w:eastAsia="zh-CN"/>
                    </w:rPr>
                    <w:t>生活</w:t>
                  </w:r>
                  <w:r>
                    <w:rPr>
                      <w:rFonts w:hint="default" w:ascii="Times New Roman" w:hAnsi="Times New Roman" w:cs="Times New Roman"/>
                      <w:lang w:val="en-US" w:eastAsia="zh-CN"/>
                    </w:rPr>
                    <w:t>污水排口</w:t>
                  </w:r>
                </w:p>
              </w:tc>
              <w:tc>
                <w:tcPr>
                  <w:tcW w:w="3822" w:type="dxa"/>
                  <w:noWrap w:val="0"/>
                  <w:vAlign w:val="center"/>
                </w:tcPr>
                <w:p>
                  <w:pPr>
                    <w:pStyle w:val="25"/>
                    <w:spacing w:line="240" w:lineRule="auto"/>
                    <w:jc w:val="center"/>
                    <w:rPr>
                      <w:rFonts w:hint="eastAsia" w:ascii="Times New Roman" w:hAnsi="Times New Roman" w:eastAsia="宋体" w:cs="Times New Roman"/>
                      <w:lang w:val="en-US" w:eastAsia="zh-CN"/>
                    </w:rPr>
                  </w:pP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p>
              </w:tc>
              <w:tc>
                <w:tcPr>
                  <w:tcW w:w="2449" w:type="dxa"/>
                  <w:tcBorders>
                    <w:right w:val="single" w:color="auto" w:sz="12" w:space="0"/>
                  </w:tcBorders>
                  <w:noWrap w:val="0"/>
                  <w:vAlign w:val="center"/>
                </w:tcPr>
                <w:p>
                  <w:pPr>
                    <w:pStyle w:val="25"/>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批次/</w:t>
                  </w:r>
                  <w:r>
                    <w:rPr>
                      <w:rFonts w:hint="default" w:ascii="Times New Roman" w:hAnsi="Times New Roman" w:cs="Times New Roman"/>
                      <w:lang w:val="en-US" w:eastAsia="zh-CN"/>
                    </w:rPr>
                    <w:t>1</w:t>
                  </w:r>
                  <w:r>
                    <w:rPr>
                      <w:rFonts w:hint="default" w:ascii="Times New Roman" w:hAnsi="Times New Roman" w:cs="Times New Roman"/>
                    </w:rPr>
                    <w:t>点/</w:t>
                  </w:r>
                  <w:r>
                    <w:rPr>
                      <w:rFonts w:hint="default"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表10-2 废气监测内容一览表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eastAsia" w:ascii="Times New Roman" w:hAnsi="Times New Roman" w:cs="Times New Roman"/>
                      <w:lang w:eastAsia="zh-CN"/>
                    </w:rPr>
                    <w:t>挤出、吸塑、印刷废气排气筒（</w:t>
                  </w:r>
                  <w:r>
                    <w:rPr>
                      <w:rFonts w:hint="eastAsia" w:ascii="Times New Roman" w:hAnsi="Times New Roman" w:cs="Times New Roman"/>
                      <w:lang w:val="en-US" w:eastAsia="zh-CN"/>
                    </w:rPr>
                    <w:t>DA001</w:t>
                  </w:r>
                  <w:r>
                    <w:rPr>
                      <w:rFonts w:hint="eastAsia" w:ascii="Times New Roman" w:hAnsi="Times New Roman" w:cs="Times New Roman"/>
                      <w:lang w:eastAsia="zh-CN"/>
                    </w:rPr>
                    <w:t>）进出口</w:t>
                  </w:r>
                </w:p>
              </w:tc>
              <w:tc>
                <w:tcPr>
                  <w:tcW w:w="1668"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eastAsia" w:ascii="Times New Roman" w:hAnsi="Times New Roman" w:cs="Times New Roman"/>
                      <w:lang w:val="en-US" w:eastAsia="zh-CN"/>
                    </w:rPr>
                    <w:t>非甲烷总烃</w:t>
                  </w:r>
                </w:p>
              </w:tc>
              <w:tc>
                <w:tcPr>
                  <w:tcW w:w="795" w:type="pct"/>
                  <w:tcBorders>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破碎废气排气筒（DA002）进出口</w:t>
                  </w:r>
                </w:p>
              </w:tc>
              <w:tc>
                <w:tcPr>
                  <w:tcW w:w="1668"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颗粒物</w:t>
                  </w:r>
                </w:p>
              </w:tc>
              <w:tc>
                <w:tcPr>
                  <w:tcW w:w="795" w:type="pct"/>
                  <w:tcBorders>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default" w:ascii="Times New Roman" w:hAnsi="Times New Roman" w:cs="Times New Roman"/>
                      <w:lang w:val="en-US" w:eastAsia="zh-CN"/>
                    </w:rPr>
                    <w:t>厂界</w:t>
                  </w:r>
                  <w:r>
                    <w:rPr>
                      <w:rFonts w:hint="eastAsia" w:ascii="Times New Roman" w:hAnsi="Times New Roman" w:cs="Times New Roman"/>
                      <w:lang w:val="en-US" w:eastAsia="zh-CN"/>
                    </w:rPr>
                    <w:t>四周</w:t>
                  </w:r>
                </w:p>
              </w:tc>
              <w:tc>
                <w:tcPr>
                  <w:tcW w:w="1668" w:type="pct"/>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非甲烷总烃</w:t>
                  </w:r>
                </w:p>
              </w:tc>
              <w:tc>
                <w:tcPr>
                  <w:tcW w:w="795" w:type="pct"/>
                  <w:tcBorders>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3</w:t>
                  </w:r>
                  <w:r>
                    <w:rPr>
                      <w:rFonts w:hint="default" w:ascii="Times New Roman" w:hAnsi="Times New Roman" w:cs="Times New Roman"/>
                      <w:lang w:val="en-US" w:eastAsia="zh-CN"/>
                    </w:rPr>
                    <w:t>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表10-3 噪声监测内容一览表</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5"/>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本项目颗粒物、非甲烷总烃排放执行《合成树脂工业污染物排放标准》（GB31572-2015）表5中大气污染物特别排放限值及表9企业边界大气污染物浓度限值。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-1 </w:t>
            </w:r>
            <w:r>
              <w:rPr>
                <w:rFonts w:hint="eastAsia" w:ascii="Times New Roman" w:hAnsi="Times New Roman" w:cs="Times New Roman"/>
                <w:b/>
                <w:bCs/>
                <w:sz w:val="21"/>
                <w:szCs w:val="21"/>
                <w:lang w:val="en-US" w:eastAsia="zh-CN"/>
              </w:rPr>
              <w:t>挤出、吸塑、印刷废气</w:t>
            </w:r>
            <w:r>
              <w:rPr>
                <w:rFonts w:hint="default" w:ascii="Times New Roman" w:hAnsi="Times New Roman" w:cs="Times New Roman"/>
                <w:b/>
                <w:bCs/>
                <w:sz w:val="21"/>
                <w:szCs w:val="21"/>
                <w:lang w:val="en-US" w:eastAsia="zh-CN"/>
              </w:rPr>
              <w:t>排放监测结果</w:t>
            </w:r>
          </w:p>
          <w:tbl>
            <w:tblPr>
              <w:tblStyle w:val="16"/>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255"/>
              <w:gridCol w:w="642"/>
              <w:gridCol w:w="1226"/>
              <w:gridCol w:w="1022"/>
              <w:gridCol w:w="459"/>
              <w:gridCol w:w="495"/>
              <w:gridCol w:w="1059"/>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790"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2022.07.21</w:t>
                  </w:r>
                </w:p>
              </w:tc>
              <w:tc>
                <w:tcPr>
                  <w:tcW w:w="849"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48"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0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57"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挤出、吸塑、印刷废气（DA001）排气筒进口</w:t>
                  </w:r>
                </w:p>
              </w:tc>
              <w:tc>
                <w:tcPr>
                  <w:tcW w:w="10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26.4</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30.0</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39.8</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0.267</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0.304</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0.403</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挤出、吸塑、印刷废气（DA001）排气筒出口</w:t>
                  </w:r>
                </w:p>
              </w:tc>
              <w:tc>
                <w:tcPr>
                  <w:tcW w:w="10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非甲烷总烃</w:t>
                  </w: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3.57</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3.95</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3.87</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0.039</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0.044</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0.043</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790"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w:t>
                  </w:r>
                  <w:r>
                    <w:rPr>
                      <w:rFonts w:hint="eastAsia" w:ascii="Times New Roman" w:hAnsi="Times New Roman" w:cs="Times New Roman"/>
                      <w:sz w:val="21"/>
                      <w:szCs w:val="21"/>
                      <w:lang w:val="en-US" w:eastAsia="zh-CN"/>
                    </w:rPr>
                    <w:t>7.22</w:t>
                  </w:r>
                </w:p>
              </w:tc>
              <w:tc>
                <w:tcPr>
                  <w:tcW w:w="84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48"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70"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70"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6"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47"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07"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57"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2022.07.22</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挤出、吸塑、印刷废气（DA001）排气筒进口</w:t>
                  </w:r>
                </w:p>
              </w:tc>
              <w:tc>
                <w:tcPr>
                  <w:tcW w:w="10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35.4</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35.1</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34.8</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0.358</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0.354</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0.352</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挤出、吸塑、印刷废气（DA001）排气筒出口</w:t>
                  </w:r>
                </w:p>
              </w:tc>
              <w:tc>
                <w:tcPr>
                  <w:tcW w:w="1070"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39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 xml:space="preserve"> 非甲烷总烃</w:t>
                  </w: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4.02</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3.78</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3.89</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68"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0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86"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0.041</w:t>
                  </w:r>
                </w:p>
              </w:tc>
              <w:tc>
                <w:tcPr>
                  <w:tcW w:w="54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0.038</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0.040</w:t>
                  </w:r>
                </w:p>
              </w:tc>
              <w:tc>
                <w:tcPr>
                  <w:tcW w:w="657" w:type="pct"/>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0.040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-2 </w:t>
            </w:r>
            <w:r>
              <w:rPr>
                <w:rFonts w:hint="eastAsia" w:ascii="Times New Roman" w:hAnsi="Times New Roman" w:cs="Times New Roman"/>
                <w:b/>
                <w:bCs/>
                <w:sz w:val="21"/>
                <w:szCs w:val="21"/>
                <w:lang w:val="en-US" w:eastAsia="zh-CN"/>
              </w:rPr>
              <w:t>破碎</w:t>
            </w:r>
            <w:r>
              <w:rPr>
                <w:rFonts w:hint="default" w:ascii="Times New Roman" w:hAnsi="Times New Roman" w:cs="Times New Roman"/>
                <w:b/>
                <w:bCs/>
                <w:sz w:val="21"/>
                <w:szCs w:val="21"/>
                <w:lang w:val="en-US" w:eastAsia="zh-CN"/>
              </w:rPr>
              <w:t>废气排放监测结果</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255"/>
              <w:gridCol w:w="672"/>
              <w:gridCol w:w="1275"/>
              <w:gridCol w:w="1050"/>
              <w:gridCol w:w="487"/>
              <w:gridCol w:w="523"/>
              <w:gridCol w:w="108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5"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2022.07.22</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2022.07.23</w:t>
                  </w:r>
                </w:p>
              </w:tc>
              <w:tc>
                <w:tcPr>
                  <w:tcW w:w="88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5"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5"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破碎废气（DA002）排气筒进口</w:t>
                  </w:r>
                </w:p>
              </w:tc>
              <w:tc>
                <w:tcPr>
                  <w:tcW w:w="11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1119</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1104</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1109</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颗粒物</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21.1</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24.8</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23.8</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0.027</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0.026</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2022.07.21</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破碎废气（DA002）排气筒出口</w:t>
                  </w:r>
                </w:p>
              </w:tc>
              <w:tc>
                <w:tcPr>
                  <w:tcW w:w="11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1243</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1238</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1232</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2.8</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35"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2022.07.23</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2022.07.24</w:t>
                  </w:r>
                </w:p>
              </w:tc>
              <w:tc>
                <w:tcPr>
                  <w:tcW w:w="88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96"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15"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77"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15"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602"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79"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2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73"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2022.07.22</w:t>
                  </w:r>
                </w:p>
              </w:tc>
              <w:tc>
                <w:tcPr>
                  <w:tcW w:w="12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破碎废气（DA002）排气筒进口</w:t>
                  </w:r>
                </w:p>
              </w:tc>
              <w:tc>
                <w:tcPr>
                  <w:tcW w:w="11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1102</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1092</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1080</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颗粒物</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23.6</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21.0</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22.1</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eastAsia="zh-CN"/>
                    </w:rPr>
                  </w:pP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0.026</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rPr>
                  </w:pPr>
                  <w:r>
                    <w:rPr>
                      <w:rFonts w:hint="default" w:ascii="Times New Roman" w:hAnsi="Times New Roman" w:eastAsia="仿宋" w:cs="Times New Roman"/>
                      <w:b w:val="0"/>
                      <w:bCs w:val="0"/>
                      <w:kern w:val="2"/>
                      <w:sz w:val="21"/>
                      <w:szCs w:val="21"/>
                      <w:vertAlign w:val="baseline"/>
                      <w:lang w:val="en-US" w:eastAsia="zh-CN" w:bidi="ar-SA"/>
                    </w:rPr>
                    <w:t>2022.07.22</w:t>
                  </w:r>
                </w:p>
              </w:tc>
              <w:tc>
                <w:tcPr>
                  <w:tcW w:w="1255"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破碎废气（DA002）排气筒出口</w:t>
                  </w:r>
                </w:p>
              </w:tc>
              <w:tc>
                <w:tcPr>
                  <w:tcW w:w="1115"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5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1623</w:t>
                  </w:r>
                </w:p>
              </w:tc>
              <w:tc>
                <w:tcPr>
                  <w:tcW w:w="101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1510</w:t>
                  </w:r>
                </w:p>
              </w:tc>
              <w:tc>
                <w:tcPr>
                  <w:tcW w:w="108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1360</w:t>
                  </w:r>
                </w:p>
              </w:tc>
              <w:tc>
                <w:tcPr>
                  <w:tcW w:w="1174"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2.8</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8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73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01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0.004</w:t>
                  </w:r>
                </w:p>
              </w:tc>
              <w:tc>
                <w:tcPr>
                  <w:tcW w:w="117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0.003</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本项目无组织废气颗粒物浓度范围为0.0</w:t>
            </w:r>
            <w:r>
              <w:rPr>
                <w:rFonts w:hint="eastAsia" w:ascii="Times New Roman" w:hAnsi="Times New Roman" w:cs="Times New Roman"/>
                <w:sz w:val="24"/>
                <w:szCs w:val="24"/>
                <w:lang w:val="en-US" w:eastAsia="zh-CN"/>
              </w:rPr>
              <w:t>83</w:t>
            </w:r>
            <w:r>
              <w:rPr>
                <w:rFonts w:hint="default" w:ascii="Times New Roman" w:hAnsi="Times New Roman" w:cs="Times New Roman"/>
                <w:sz w:val="24"/>
                <w:szCs w:val="24"/>
                <w:lang w:val="en-US" w:eastAsia="zh-CN"/>
              </w:rPr>
              <w:t>~0.133mg/m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非甲烷总烃</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0.90</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1.91m</w:t>
            </w:r>
            <w:r>
              <w:rPr>
                <w:rFonts w:hint="default" w:ascii="Times New Roman" w:hAnsi="Times New Roman" w:cs="Times New Roman"/>
                <w:sz w:val="24"/>
                <w:szCs w:val="24"/>
                <w:lang w:val="en-US" w:eastAsia="zh-CN"/>
              </w:rPr>
              <w:t>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default" w:ascii="Times New Roman" w:hAnsi="Times New Roman" w:cs="Times New Roman" w:eastAsiaTheme="minorEastAsia"/>
                <w:sz w:val="24"/>
                <w:szCs w:val="24"/>
              </w:rPr>
              <w:t>《合成树脂工业污染物排放标准》（GB31572-2015）</w:t>
            </w:r>
            <w:r>
              <w:rPr>
                <w:rFonts w:hint="default" w:ascii="Times New Roman" w:hAnsi="Times New Roman" w:cs="Times New Roman"/>
                <w:color w:val="auto"/>
                <w:sz w:val="24"/>
              </w:rPr>
              <w:t>企业边界大气污染物浓度限值</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厂界</w:t>
            </w:r>
            <w:r>
              <w:rPr>
                <w:rFonts w:hint="default" w:ascii="Times New Roman" w:hAnsi="Times New Roman" w:cs="Times New Roman"/>
                <w:b/>
                <w:bCs/>
                <w:sz w:val="21"/>
                <w:szCs w:val="21"/>
                <w:lang w:val="en-US" w:eastAsia="zh-CN"/>
              </w:rPr>
              <w:t>无组织废气检测结果</w:t>
            </w:r>
          </w:p>
          <w:tbl>
            <w:tblPr>
              <w:tblStyle w:val="16"/>
              <w:tblW w:w="872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88"/>
              <w:gridCol w:w="2281"/>
              <w:gridCol w:w="2282"/>
              <w:gridCol w:w="1164"/>
              <w:gridCol w:w="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615"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152" w:type="pct"/>
                  <w:gridSpan w:val="2"/>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30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1308"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非甲烷总烃（</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lang w:val="en-US" w:eastAsia="zh-CN"/>
                    </w:rPr>
                    <w:t>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667"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484"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21</w:t>
                  </w: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1.15</w:t>
                  </w:r>
                </w:p>
              </w:tc>
              <w:tc>
                <w:tcPr>
                  <w:tcW w:w="667"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w:t>
                  </w:r>
                  <w:r>
                    <w:rPr>
                      <w:rFonts w:hint="eastAsia" w:ascii="Times New Roman" w:hAnsi="Times New Roman" w:eastAsia="仿宋" w:cs="Times New Roman"/>
                      <w:b w:val="0"/>
                      <w:bCs w:val="0"/>
                      <w:kern w:val="2"/>
                      <w:sz w:val="21"/>
                      <w:szCs w:val="21"/>
                      <w:vertAlign w:val="baseline"/>
                      <w:lang w:val="en-US" w:eastAsia="zh-CN" w:bidi="ar-SA"/>
                    </w:rPr>
                    <w:t>0</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1</w:t>
                  </w:r>
                </w:p>
              </w:tc>
              <w:tc>
                <w:tcPr>
                  <w:tcW w:w="484"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28.6～30.5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1.26</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1.28</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0.111</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1.23</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0.133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1.43</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0.133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1.07</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0.92</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0.122</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1.14</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1.21</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0.90</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1.04</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0.089</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1.05</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2022.0</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22</w:t>
                  </w: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1.78</w:t>
                  </w:r>
                </w:p>
              </w:tc>
              <w:tc>
                <w:tcPr>
                  <w:tcW w:w="667"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10</w:t>
                  </w:r>
                  <w:r>
                    <w:rPr>
                      <w:rFonts w:hint="eastAsia" w:ascii="Times New Roman" w:hAnsi="Times New Roman" w:eastAsia="仿宋" w:cs="Times New Roman"/>
                      <w:b w:val="0"/>
                      <w:bCs w:val="0"/>
                      <w:kern w:val="2"/>
                      <w:sz w:val="21"/>
                      <w:szCs w:val="21"/>
                      <w:vertAlign w:val="baseline"/>
                      <w:lang w:val="en-US" w:eastAsia="zh-CN" w:bidi="ar-SA"/>
                    </w:rPr>
                    <w:t>0.4</w:t>
                  </w:r>
                </w:p>
              </w:tc>
              <w:tc>
                <w:tcPr>
                  <w:tcW w:w="484"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30.5～31.7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1.71</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1.39</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1.63</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0.133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1.91</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0.133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1.58</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1.72</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0.122</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1.74</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1.30</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1.35</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1.22</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color w:val="auto"/>
                      <w:kern w:val="2"/>
                      <w:sz w:val="21"/>
                      <w:szCs w:val="21"/>
                      <w:vertAlign w:val="baseline"/>
                      <w:lang w:val="en-US" w:eastAsia="zh-CN" w:bidi="ar-SA"/>
                    </w:rPr>
                    <w:t>1.29</w:t>
                  </w:r>
                </w:p>
              </w:tc>
              <w:tc>
                <w:tcPr>
                  <w:tcW w:w="667"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产生的废水</w:t>
            </w:r>
            <w:r>
              <w:rPr>
                <w:rFonts w:hint="default" w:ascii="Times New Roman" w:hAnsi="Times New Roman" w:eastAsia="宋体" w:cs="Times New Roman"/>
                <w:color w:val="000000"/>
                <w:sz w:val="24"/>
                <w:szCs w:val="24"/>
                <w:lang w:val="en-US" w:eastAsia="zh-CN"/>
              </w:rPr>
              <w:t>排放满足</w:t>
            </w:r>
            <w:r>
              <w:rPr>
                <w:rFonts w:hint="eastAsia" w:ascii="Times New Roman" w:hAnsi="Times New Roman" w:eastAsia="宋体" w:cs="Times New Roman"/>
                <w:color w:val="000000"/>
                <w:sz w:val="24"/>
                <w:szCs w:val="24"/>
                <w:lang w:val="en-US" w:eastAsia="zh-CN"/>
              </w:rPr>
              <w:t>宁国市城北</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1-8 </w:t>
            </w:r>
            <w:r>
              <w:rPr>
                <w:rFonts w:hint="default" w:ascii="Times New Roman" w:hAnsi="Times New Roman" w:eastAsia="宋体" w:cs="Times New Roman"/>
                <w:b/>
                <w:bCs/>
                <w:color w:val="000000"/>
                <w:sz w:val="21"/>
                <w:szCs w:val="21"/>
                <w:lang w:val="en-US" w:eastAsia="zh-CN"/>
              </w:rPr>
              <w:t>废水检测结果</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8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2022.0</w:t>
                  </w:r>
                  <w:r>
                    <w:rPr>
                      <w:rFonts w:hint="eastAsia" w:ascii="Times New Roman" w:hAnsi="Times New Roman" w:eastAsia="宋体" w:cs="Times New Roman"/>
                      <w:b w:val="0"/>
                      <w:bCs w:val="0"/>
                      <w:sz w:val="21"/>
                      <w:szCs w:val="21"/>
                      <w:vertAlign w:val="baseline"/>
                      <w:lang w:val="en-US" w:eastAsia="zh-CN"/>
                    </w:rPr>
                    <w:t>7</w:t>
                  </w:r>
                  <w:r>
                    <w:rPr>
                      <w:rFonts w:hint="default" w:ascii="Times New Roman" w:hAnsi="Times New Roman" w:eastAsia="宋体"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1</w:t>
                  </w:r>
                </w:p>
              </w:tc>
              <w:tc>
                <w:tcPr>
                  <w:tcW w:w="2180"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2182"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2</w:t>
                  </w:r>
                  <w:r>
                    <w:rPr>
                      <w:rFonts w:hint="default" w:ascii="Times New Roman" w:hAnsi="Times New Roman" w:eastAsia="仿宋" w:cs="Times New Roman"/>
                      <w:b w:val="0"/>
                      <w:bCs w:val="0"/>
                      <w:kern w:val="2"/>
                      <w:sz w:val="21"/>
                      <w:szCs w:val="21"/>
                      <w:vertAlign w:val="baseline"/>
                      <w:lang w:val="en-US" w:eastAsia="zh-CN" w:bidi="ar-SA"/>
                    </w:rPr>
                    <w:t>1～2022.0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w:t>
                  </w:r>
                  <w:r>
                    <w:rPr>
                      <w:rFonts w:hint="default" w:ascii="Times New Roman" w:hAnsi="Times New Roman" w:eastAsia="宋体" w:cs="Times New Roman"/>
                      <w:sz w:val="21"/>
                      <w:szCs w:val="21"/>
                      <w:vertAlign w:val="baseline"/>
                      <w:lang w:val="en-US" w:eastAsia="zh-CN"/>
                    </w:rPr>
                    <w:t>污水</w:t>
                  </w:r>
                  <w:r>
                    <w:rPr>
                      <w:rFonts w:hint="eastAsia" w:ascii="Times New Roman" w:hAnsi="Times New Roman" w:eastAsia="宋体" w:cs="Times New Roman"/>
                      <w:sz w:val="21"/>
                      <w:szCs w:val="21"/>
                      <w:vertAlign w:val="baseline"/>
                      <w:lang w:val="en-US" w:eastAsia="zh-CN"/>
                    </w:rPr>
                    <w:t>总</w:t>
                  </w:r>
                  <w:r>
                    <w:rPr>
                      <w:rFonts w:hint="default" w:ascii="Times New Roman" w:hAnsi="Times New Roman" w:eastAsia="宋体" w:cs="Times New Roman"/>
                      <w:sz w:val="21"/>
                      <w:szCs w:val="21"/>
                      <w:vertAlign w:val="baseline"/>
                      <w:lang w:val="en-US" w:eastAsia="zh-CN"/>
                    </w:rPr>
                    <w:t>排口</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5.31</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156</w:t>
                  </w:r>
                </w:p>
              </w:tc>
              <w:tc>
                <w:tcPr>
                  <w:tcW w:w="218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218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60.5</w:t>
                  </w:r>
                </w:p>
              </w:tc>
              <w:tc>
                <w:tcPr>
                  <w:tcW w:w="218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0"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218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22</w:t>
                  </w:r>
                </w:p>
              </w:tc>
              <w:tc>
                <w:tcPr>
                  <w:tcW w:w="2182"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9 </w:t>
            </w:r>
            <w:r>
              <w:rPr>
                <w:rFonts w:hint="default" w:ascii="Times New Roman" w:hAnsi="Times New Roman" w:cs="Times New Roman"/>
                <w:b/>
                <w:bCs/>
                <w:sz w:val="21"/>
                <w:szCs w:val="21"/>
                <w:lang w:val="en-US" w:eastAsia="zh-CN"/>
              </w:rPr>
              <w:t>噪声检测结果</w:t>
            </w:r>
          </w:p>
          <w:tbl>
            <w:tblPr>
              <w:tblStyle w:val="16"/>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2"/>
              <w:gridCol w:w="1340"/>
              <w:gridCol w:w="1343"/>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037" w:type="pct"/>
                  <w:vMerge w:val="restart"/>
                  <w:tcBorders>
                    <w:top w:val="single" w:color="auto" w:sz="12" w:space="0"/>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3083" w:type="pct"/>
                  <w:gridSpan w:val="4"/>
                  <w:tcBorders>
                    <w:top w:val="single" w:color="auto" w:sz="12" w:space="0"/>
                    <w:left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537" w:type="pct"/>
                  <w:gridSpan w:val="2"/>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w:t>
                  </w:r>
                  <w:r>
                    <w:rPr>
                      <w:rFonts w:hint="eastAsia" w:ascii="Times New Roman" w:hAnsi="Times New Roman" w:cs="Times New Roman"/>
                      <w:sz w:val="21"/>
                      <w:szCs w:val="21"/>
                      <w:lang w:val="en-US" w:eastAsia="zh-CN"/>
                    </w:rPr>
                    <w:t>7</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21</w:t>
                  </w:r>
                </w:p>
              </w:tc>
              <w:tc>
                <w:tcPr>
                  <w:tcW w:w="1546" w:type="pct"/>
                  <w:gridSpan w:val="2"/>
                  <w:tcBorders>
                    <w:left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w:t>
                  </w:r>
                  <w:r>
                    <w:rPr>
                      <w:rFonts w:hint="eastAsia" w:ascii="Times New Roman" w:hAnsi="Times New Roman" w:cs="Times New Roman"/>
                      <w:sz w:val="21"/>
                      <w:szCs w:val="21"/>
                      <w:lang w:val="en-US" w:eastAsia="zh-CN"/>
                    </w:rPr>
                    <w:t>7</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769"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68"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770"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75" w:type="pct"/>
                  <w:tcBorders>
                    <w:left w:val="single" w:color="auto" w:sz="4"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1#东</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59.2</w:t>
                  </w:r>
                </w:p>
              </w:tc>
              <w:tc>
                <w:tcPr>
                  <w:tcW w:w="768"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50.1</w:t>
                  </w:r>
                </w:p>
              </w:tc>
              <w:tc>
                <w:tcPr>
                  <w:tcW w:w="770"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59.8</w:t>
                  </w:r>
                </w:p>
              </w:tc>
              <w:tc>
                <w:tcPr>
                  <w:tcW w:w="775"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2#南</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62.3</w:t>
                  </w:r>
                </w:p>
              </w:tc>
              <w:tc>
                <w:tcPr>
                  <w:tcW w:w="768"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52.9</w:t>
                  </w:r>
                </w:p>
              </w:tc>
              <w:tc>
                <w:tcPr>
                  <w:tcW w:w="770"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63.1</w:t>
                  </w:r>
                </w:p>
              </w:tc>
              <w:tc>
                <w:tcPr>
                  <w:tcW w:w="775"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58.8</w:t>
                  </w:r>
                </w:p>
              </w:tc>
              <w:tc>
                <w:tcPr>
                  <w:tcW w:w="768"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49.2</w:t>
                  </w:r>
                </w:p>
              </w:tc>
              <w:tc>
                <w:tcPr>
                  <w:tcW w:w="770"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58.8</w:t>
                  </w:r>
                </w:p>
              </w:tc>
              <w:tc>
                <w:tcPr>
                  <w:tcW w:w="775"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76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kern w:val="2"/>
                      <w:sz w:val="21"/>
                      <w:szCs w:val="21"/>
                      <w:lang w:val="en-US" w:eastAsia="zh-CN" w:bidi="ar-SA"/>
                    </w:rPr>
                    <w:t>59.3</w:t>
                  </w:r>
                </w:p>
              </w:tc>
              <w:tc>
                <w:tcPr>
                  <w:tcW w:w="768"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50.4</w:t>
                  </w:r>
                </w:p>
              </w:tc>
              <w:tc>
                <w:tcPr>
                  <w:tcW w:w="770"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60.1</w:t>
                  </w:r>
                </w:p>
              </w:tc>
              <w:tc>
                <w:tcPr>
                  <w:tcW w:w="775" w:type="pct"/>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sz w:val="21"/>
                      <w:szCs w:val="21"/>
                      <w:lang w:val="en-US" w:eastAsia="zh-CN"/>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16" w:type="pct"/>
                  <w:gridSpan w:val="2"/>
                  <w:tcBorders>
                    <w:left w:val="single" w:color="auto" w:sz="4" w:space="0"/>
                    <w:bottom w:val="single" w:color="auto" w:sz="12"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气相条件</w:t>
                  </w:r>
                </w:p>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537" w:type="pct"/>
                  <w:gridSpan w:val="2"/>
                  <w:tcBorders>
                    <w:left w:val="single" w:color="auto" w:sz="4" w:space="0"/>
                    <w:bottom w:val="single" w:color="auto" w:sz="12"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昼：多云 夜：多云 风速：1.1m/s</w:t>
                  </w:r>
                </w:p>
              </w:tc>
              <w:tc>
                <w:tcPr>
                  <w:tcW w:w="1546" w:type="pct"/>
                  <w:gridSpan w:val="2"/>
                  <w:tcBorders>
                    <w:left w:val="single" w:color="auto" w:sz="4" w:space="0"/>
                    <w:bottom w:val="single" w:color="auto" w:sz="12" w:space="0"/>
                    <w:right w:val="single" w:color="auto" w:sz="12"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昼：多云 夜：多云 风速：1.2m/s</w:t>
                  </w: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总量核算表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3"/>
              <w:gridCol w:w="1453"/>
              <w:gridCol w:w="1453"/>
              <w:gridCol w:w="145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op w:val="single" w:color="auto" w:sz="12" w:space="0"/>
                    <w:left w:val="single" w:color="auto"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op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op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2" w:type="pct"/>
                  <w:tcBorders>
                    <w:top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2" w:type="pct"/>
                  <w:tcBorders>
                    <w:top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5" w:type="pct"/>
                  <w:tcBorders>
                    <w:top w:val="single" w:color="auto" w:sz="12" w:space="0"/>
                    <w:right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156</w:t>
                  </w:r>
                  <w:r>
                    <w:rPr>
                      <w:rFonts w:hint="default" w:ascii="Times New Roman" w:hAnsi="Times New Roman" w:cs="Times New Roman"/>
                      <w:sz w:val="21"/>
                      <w:szCs w:val="21"/>
                      <w:lang w:val="en-US" w:eastAsia="zh-CN"/>
                    </w:rPr>
                    <w:t>mg/L</w:t>
                  </w:r>
                </w:p>
              </w:tc>
              <w:tc>
                <w:tcPr>
                  <w:tcW w:w="832" w:type="pct"/>
                  <w:vMerge w:val="restar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1050</w:t>
                  </w:r>
                  <w:r>
                    <w:rPr>
                      <w:rFonts w:hint="default" w:ascii="Times New Roman" w:hAnsi="Times New Roman" w:cs="Times New Roman"/>
                      <w:sz w:val="21"/>
                      <w:szCs w:val="21"/>
                      <w:lang w:val="en-US" w:eastAsia="zh-CN"/>
                    </w:rPr>
                    <w:t>t/a</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0.1638</w:t>
                  </w:r>
                  <w:r>
                    <w:rPr>
                      <w:rFonts w:hint="default" w:ascii="Times New Roman" w:hAnsi="Times New Roman" w:cs="Times New Roman"/>
                      <w:sz w:val="21"/>
                      <w:szCs w:val="21"/>
                      <w:lang w:val="en-US" w:eastAsia="zh-CN"/>
                    </w:rPr>
                    <w:t>t/a</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5.31</w:t>
                  </w:r>
                  <w:r>
                    <w:rPr>
                      <w:rFonts w:hint="default" w:ascii="Times New Roman" w:hAnsi="Times New Roman" w:cs="Times New Roman"/>
                      <w:sz w:val="21"/>
                      <w:szCs w:val="21"/>
                      <w:lang w:val="en-US" w:eastAsia="zh-CN"/>
                    </w:rPr>
                    <w:t>mg/L</w:t>
                  </w:r>
                </w:p>
              </w:tc>
              <w:tc>
                <w:tcPr>
                  <w:tcW w:w="832" w:type="pct"/>
                  <w:vMerge w:val="continue"/>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055</w:t>
                  </w:r>
                  <w:r>
                    <w:rPr>
                      <w:rFonts w:hint="default" w:ascii="Times New Roman" w:hAnsi="Times New Roman" w:cs="Times New Roman"/>
                      <w:sz w:val="21"/>
                      <w:szCs w:val="21"/>
                      <w:lang w:val="en-US" w:eastAsia="zh-CN"/>
                    </w:rPr>
                    <w:t>t/a</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vMerge w:val="restar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kg/h</w:t>
                  </w:r>
                </w:p>
              </w:tc>
              <w:tc>
                <w:tcPr>
                  <w:tcW w:w="832" w:type="pct"/>
                  <w:vMerge w:val="restar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lang w:val="en-US" w:eastAsia="zh-CN"/>
                    </w:rPr>
                    <w:t>00h/a</w:t>
                  </w:r>
                </w:p>
              </w:tc>
              <w:tc>
                <w:tcPr>
                  <w:tcW w:w="832" w:type="pc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0.0072t/a</w:t>
                  </w:r>
                </w:p>
              </w:tc>
              <w:tc>
                <w:tcPr>
                  <w:tcW w:w="832" w:type="pct"/>
                  <w:vMerge w:val="restart"/>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0.0225</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bottom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832" w:type="pct"/>
                  <w:tcBorders>
                    <w:bottom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ascii="Times New Roman" w:hAnsi="Times New Roman" w:cs="Times New Roman"/>
                      <w:sz w:val="21"/>
                      <w:szCs w:val="21"/>
                      <w:lang w:val="en-US" w:eastAsia="zh-CN"/>
                    </w:rPr>
                    <w:t>41</w:t>
                  </w:r>
                  <w:r>
                    <w:rPr>
                      <w:rFonts w:hint="default" w:ascii="Times New Roman" w:hAnsi="Times New Roman" w:cs="Times New Roman"/>
                      <w:sz w:val="21"/>
                      <w:szCs w:val="21"/>
                      <w:lang w:val="en-US" w:eastAsia="zh-CN"/>
                    </w:rPr>
                    <w:t>kg/h</w:t>
                  </w:r>
                </w:p>
              </w:tc>
              <w:tc>
                <w:tcPr>
                  <w:tcW w:w="832" w:type="pct"/>
                  <w:tcBorders>
                    <w:bottom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r>
                    <w:rPr>
                      <w:rFonts w:hint="default" w:ascii="Times New Roman" w:hAnsi="Times New Roman" w:cs="Times New Roman"/>
                      <w:sz w:val="21"/>
                      <w:szCs w:val="21"/>
                      <w:lang w:val="en-US" w:eastAsia="zh-CN"/>
                    </w:rPr>
                    <w:t>00h/a</w:t>
                  </w:r>
                </w:p>
              </w:tc>
              <w:tc>
                <w:tcPr>
                  <w:tcW w:w="832" w:type="pct"/>
                  <w:tcBorders>
                    <w:bottom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0.0984t/a</w:t>
                  </w:r>
                </w:p>
              </w:tc>
              <w:tc>
                <w:tcPr>
                  <w:tcW w:w="832" w:type="pct"/>
                  <w:tcBorders>
                    <w:bottom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1.0936</w:t>
                  </w:r>
                  <w:r>
                    <w:rPr>
                      <w:rFonts w:hint="default" w:ascii="Times New Roman" w:hAnsi="Times New Roman" w:eastAsia="宋体" w:cs="Times New Roman"/>
                      <w:color w:val="auto"/>
                      <w:sz w:val="21"/>
                      <w:szCs w:val="21"/>
                      <w:lang w:val="en-US" w:eastAsia="zh-CN"/>
                    </w:rPr>
                    <w:t>t/a</w:t>
                  </w:r>
                </w:p>
              </w:tc>
              <w:tc>
                <w:tcPr>
                  <w:tcW w:w="835" w:type="pct"/>
                  <w:tcBorders>
                    <w:bottom w:val="single" w:color="auto" w:sz="12" w:space="0"/>
                    <w:right w:val="single" w:color="auto" w:sz="12"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783965" cy="5048250"/>
                  <wp:effectExtent l="0" t="0" r="6985" b="0"/>
                  <wp:docPr id="1" name="图片 1" descr="E:\渝通环保\验收\c6dca9be3a1c78b62a7ed766ce5b234.jpgc6dca9be3a1c78b62a7ed766ce5b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渝通环保\验收\c6dca9be3a1c78b62a7ed766ce5b234.jpgc6dca9be3a1c78b62a7ed766ce5b234"/>
                          <pic:cNvPicPr>
                            <a:picLocks noChangeAspect="1"/>
                          </pic:cNvPicPr>
                        </pic:nvPicPr>
                        <pic:blipFill>
                          <a:blip r:embed="rId15"/>
                          <a:srcRect/>
                          <a:stretch>
                            <a:fillRect/>
                          </a:stretch>
                        </pic:blipFill>
                        <pic:spPr>
                          <a:xfrm>
                            <a:off x="0" y="0"/>
                            <a:ext cx="3783965" cy="504825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037205" cy="4050030"/>
                  <wp:effectExtent l="0" t="0" r="10795" b="7620"/>
                  <wp:docPr id="14" name="图片 14" descr="E:\渝通环保\验收\427c56975f91da79964143e2f5cc491.jpg427c56975f91da79964143e2f5cc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渝通环保\验收\427c56975f91da79964143e2f5cc491.jpg427c56975f91da79964143e2f5cc491"/>
                          <pic:cNvPicPr>
                            <a:picLocks noChangeAspect="1"/>
                          </pic:cNvPicPr>
                        </pic:nvPicPr>
                        <pic:blipFill>
                          <a:blip r:embed="rId13"/>
                          <a:srcRect/>
                          <a:stretch>
                            <a:fillRect/>
                          </a:stretch>
                        </pic:blipFill>
                        <pic:spPr>
                          <a:xfrm>
                            <a:off x="0" y="0"/>
                            <a:ext cx="3037205" cy="405003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070225" cy="4091940"/>
                  <wp:effectExtent l="0" t="0" r="15875" b="3810"/>
                  <wp:docPr id="16" name="图片 16" descr="E:\渝通环保\验收\22813be98cc53dedb3ef3d5d8ff42f0.jpg22813be98cc53dedb3ef3d5d8ff4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渝通环保\验收\22813be98cc53dedb3ef3d5d8ff42f0.jpg22813be98cc53dedb3ef3d5d8ff42f0"/>
                          <pic:cNvPicPr>
                            <a:picLocks noChangeAspect="1"/>
                          </pic:cNvPicPr>
                        </pic:nvPicPr>
                        <pic:blipFill>
                          <a:blip r:embed="rId16"/>
                          <a:srcRect/>
                          <a:stretch>
                            <a:fillRect/>
                          </a:stretch>
                        </pic:blipFill>
                        <pic:spPr>
                          <a:xfrm>
                            <a:off x="0" y="0"/>
                            <a:ext cx="3070225" cy="4091940"/>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-3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823970" cy="5097145"/>
                  <wp:effectExtent l="0" t="0" r="5080" b="8255"/>
                  <wp:docPr id="13" name="图片 13" descr="566147be792e58a37806d01ffdb4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6147be792e58a37806d01ffdb45ca"/>
                          <pic:cNvPicPr>
                            <a:picLocks noChangeAspect="1"/>
                          </pic:cNvPicPr>
                        </pic:nvPicPr>
                        <pic:blipFill>
                          <a:blip r:embed="rId17"/>
                          <a:stretch>
                            <a:fillRect/>
                          </a:stretch>
                        </pic:blipFill>
                        <pic:spPr>
                          <a:xfrm>
                            <a:off x="0" y="0"/>
                            <a:ext cx="3823970" cy="5097145"/>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现场采样图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4"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w:t>
            </w:r>
            <w:r>
              <w:rPr>
                <w:rFonts w:hint="default" w:ascii="Times New Roman" w:hAnsi="Times New Roman" w:cs="Times New Roman"/>
                <w:color w:val="auto"/>
                <w:kern w:val="0"/>
                <w:sz w:val="24"/>
                <w:lang w:eastAsia="zh-CN"/>
              </w:rPr>
              <w:t>污水中主要污染物排放浓度满足</w:t>
            </w:r>
            <w:r>
              <w:rPr>
                <w:rFonts w:hint="eastAsia"/>
                <w:bCs/>
                <w:color w:val="auto"/>
                <w:sz w:val="24"/>
                <w:szCs w:val="24"/>
                <w:lang w:eastAsia="zh-CN"/>
              </w:rPr>
              <w:t>宁国市城北污水处理厂接管标准。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000000"/>
                <w:sz w:val="24"/>
                <w:szCs w:val="24"/>
                <w:lang w:val="en-US" w:eastAsia="zh-CN"/>
              </w:rPr>
              <w:t>2、废气：项目颗粒物、非甲烷总烃排放执行</w:t>
            </w:r>
            <w:r>
              <w:rPr>
                <w:rFonts w:hint="default" w:ascii="Times New Roman" w:hAnsi="Times New Roman" w:cs="Times New Roman" w:eastAsiaTheme="minorEastAsia"/>
                <w:sz w:val="24"/>
                <w:szCs w:val="24"/>
              </w:rPr>
              <w:t>《合成树脂工业污染物排放标准》（GB31572-2015）表5中大气污染物特别排放限值及表9企业边界大气污染物浓度限值</w:t>
            </w:r>
            <w:r>
              <w:rPr>
                <w:rFonts w:hint="eastAsia" w:ascii="Times New Roman" w:hAnsi="Times New Roman" w:cs="Times New Roman"/>
                <w:sz w:val="24"/>
                <w:szCs w:val="24"/>
                <w:lang w:eastAsia="zh-CN"/>
              </w:rPr>
              <w:t>。建设项目100米卫生防护距离内无居民、学校等环境敏感点，满足卫生防护距离的要求。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default" w:ascii="Times New Roman" w:hAnsi="Times New Roman" w:eastAsia="宋体" w:cs="Times New Roman"/>
                <w:b w:val="0"/>
                <w:bCs w:val="0"/>
                <w:color w:val="auto"/>
                <w:sz w:val="24"/>
                <w:szCs w:val="24"/>
                <w:lang w:eastAsia="zh-CN"/>
              </w:rPr>
              <w:t>项目产生的固废主要包括一般固废、危险废物及生活垃圾</w:t>
            </w:r>
            <w:r>
              <w:rPr>
                <w:rFonts w:hint="eastAsia" w:ascii="Times New Roman" w:hAnsi="Times New Roman" w:eastAsia="宋体" w:cs="Times New Roman"/>
                <w:b w:val="0"/>
                <w:bCs w:val="0"/>
                <w:color w:val="auto"/>
                <w:sz w:val="24"/>
                <w:szCs w:val="24"/>
                <w:lang w:eastAsia="zh-CN"/>
              </w:rPr>
              <w:t>。一般固废有废边角料、不合格品进行破碎后回用于生产；收集粉尘直接回用于生产；废包装材料出售给废旧物资回收公司。危险废物有废机油、废油桶、废油墨桶、废活性炭，收集后交有资质单位处置。职工生活垃圾收集后由环卫部门清运。</w:t>
            </w:r>
            <w:bookmarkStart w:id="3" w:name="_GoBack"/>
            <w:bookmarkEnd w:id="3"/>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废水排入宁国市城北污水处理厂，NH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总量由宁国市城北污水处理厂调剂，本次验收不核算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本项目烟粉尘排放总量为0.0072</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，VOCs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为0.0984t/a，</w:t>
            </w:r>
            <w:r>
              <w:rPr>
                <w:rFonts w:hint="eastAsia" w:ascii="Times New Roman" w:hAnsi="Times New Roman" w:eastAsia="宋体" w:cs="Times New Roman"/>
                <w:color w:val="000000"/>
                <w:sz w:val="24"/>
                <w:szCs w:val="24"/>
                <w:vertAlign w:val="baseline"/>
                <w:lang w:val="en-US" w:eastAsia="zh-CN"/>
              </w:rPr>
              <w:t>满足总量控制要求。</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5"/>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环保型降解食品包装容器生产项目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安徽省宁国市宁国经济技术开发区河沥园区东城大道与振宁路交叉口</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eastAsia"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C2926</w:t>
            </w:r>
          </w:p>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塑料包装箱及容器制造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新建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年产5亿个食品包装盒</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年产2.4亿个食品包装盒</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安徽师范大学</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审批[2025]34</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22.4</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2022.7</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2022.07.22</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安徽渝通环保材料有限公司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安徽渝通环保材料有限公司</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91341881MA8LK6CX27001W</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8000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40</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2000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5"/>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5"/>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08</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931" w:type="dxa"/>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0.1638</w:t>
            </w:r>
            <w:r>
              <w:rPr>
                <w:rFonts w:hint="default" w:ascii="Times New Roman" w:hAnsi="Times New Roman" w:cs="Times New Roman"/>
                <w:sz w:val="18"/>
                <w:szCs w:val="18"/>
                <w:lang w:val="en-US" w:eastAsia="zh-CN"/>
              </w:rPr>
              <w:t>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931" w:type="dxa"/>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w:t>
            </w:r>
            <w:r>
              <w:rPr>
                <w:rFonts w:hint="eastAsia" w:ascii="Times New Roman" w:hAnsi="Times New Roman" w:cs="Times New Roman"/>
                <w:sz w:val="18"/>
                <w:szCs w:val="18"/>
                <w:lang w:val="en-US" w:eastAsia="zh-CN"/>
              </w:rPr>
              <w:t>055</w:t>
            </w:r>
            <w:r>
              <w:rPr>
                <w:rFonts w:hint="default" w:ascii="Times New Roman" w:hAnsi="Times New Roman" w:cs="Times New Roman"/>
                <w:sz w:val="18"/>
                <w:szCs w:val="18"/>
                <w:lang w:val="en-US" w:eastAsia="zh-CN"/>
              </w:rPr>
              <w:t>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0.0072t/a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0.0984t/a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5"/>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5"/>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spacing w:after="0"/>
                            <w:rPr>
                              <w:rStyle w:val="18"/>
                              <w:rFonts w:hint="eastAsia" w:ascii="宋体" w:hAnsi="宋体"/>
                              <w:sz w:val="28"/>
                              <w:szCs w:val="28"/>
                            </w:rPr>
                          </w:pPr>
                          <w:r>
                            <w:rPr>
                              <w:rStyle w:val="18"/>
                              <w:rFonts w:hint="eastAsia" w:ascii="宋体" w:hAnsi="宋体"/>
                              <w:sz w:val="28"/>
                              <w:szCs w:val="28"/>
                            </w:rPr>
                            <w:t>—</w:t>
                          </w:r>
                          <w:r>
                            <w:rPr>
                              <w:rStyle w:val="18"/>
                              <w:rFonts w:hint="eastAsia" w:ascii="宋体" w:hAnsi="宋体"/>
                              <w:sz w:val="20"/>
                              <w:szCs w:val="20"/>
                            </w:rPr>
                            <w:t xml:space="preserve">  </w:t>
                          </w:r>
                          <w:r>
                            <w:rPr>
                              <w:rFonts w:ascii="宋体" w:hAnsi="宋体"/>
                              <w:sz w:val="26"/>
                              <w:szCs w:val="26"/>
                            </w:rPr>
                            <w:fldChar w:fldCharType="begin"/>
                          </w:r>
                          <w:r>
                            <w:rPr>
                              <w:rStyle w:val="18"/>
                              <w:rFonts w:ascii="宋体" w:hAnsi="宋体"/>
                              <w:sz w:val="26"/>
                              <w:szCs w:val="26"/>
                            </w:rPr>
                            <w:instrText xml:space="preserve">PAGE  </w:instrText>
                          </w:r>
                          <w:r>
                            <w:rPr>
                              <w:rFonts w:ascii="宋体" w:hAnsi="宋体"/>
                              <w:sz w:val="26"/>
                              <w:szCs w:val="26"/>
                            </w:rPr>
                            <w:fldChar w:fldCharType="separate"/>
                          </w:r>
                          <w:r>
                            <w:rPr>
                              <w:rStyle w:val="18"/>
                              <w:rFonts w:ascii="宋体" w:hAnsi="宋体"/>
                              <w:sz w:val="26"/>
                              <w:szCs w:val="26"/>
                            </w:rPr>
                            <w:t>27</w:t>
                          </w:r>
                          <w:r>
                            <w:rPr>
                              <w:rFonts w:ascii="宋体" w:hAnsi="宋体"/>
                              <w:sz w:val="26"/>
                              <w:szCs w:val="26"/>
                            </w:rPr>
                            <w:fldChar w:fldCharType="end"/>
                          </w:r>
                          <w:r>
                            <w:rPr>
                              <w:rStyle w:val="18"/>
                              <w:rFonts w:hint="eastAsia" w:ascii="宋体" w:hAnsi="宋体"/>
                              <w:sz w:val="20"/>
                              <w:szCs w:val="20"/>
                            </w:rPr>
                            <w:t xml:space="preserve">  </w:t>
                          </w:r>
                          <w:r>
                            <w:rPr>
                              <w:rStyle w:val="1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spacing w:after="0"/>
                      <w:rPr>
                        <w:rStyle w:val="18"/>
                        <w:rFonts w:hint="eastAsia" w:ascii="宋体" w:hAnsi="宋体"/>
                        <w:sz w:val="28"/>
                        <w:szCs w:val="28"/>
                      </w:rPr>
                    </w:pPr>
                    <w:r>
                      <w:rPr>
                        <w:rStyle w:val="18"/>
                        <w:rFonts w:hint="eastAsia" w:ascii="宋体" w:hAnsi="宋体"/>
                        <w:sz w:val="28"/>
                        <w:szCs w:val="28"/>
                      </w:rPr>
                      <w:t>—</w:t>
                    </w:r>
                    <w:r>
                      <w:rPr>
                        <w:rStyle w:val="18"/>
                        <w:rFonts w:hint="eastAsia" w:ascii="宋体" w:hAnsi="宋体"/>
                        <w:sz w:val="20"/>
                        <w:szCs w:val="20"/>
                      </w:rPr>
                      <w:t xml:space="preserve">  </w:t>
                    </w:r>
                    <w:r>
                      <w:rPr>
                        <w:rFonts w:ascii="宋体" w:hAnsi="宋体"/>
                        <w:sz w:val="26"/>
                        <w:szCs w:val="26"/>
                      </w:rPr>
                      <w:fldChar w:fldCharType="begin"/>
                    </w:r>
                    <w:r>
                      <w:rPr>
                        <w:rStyle w:val="18"/>
                        <w:rFonts w:ascii="宋体" w:hAnsi="宋体"/>
                        <w:sz w:val="26"/>
                        <w:szCs w:val="26"/>
                      </w:rPr>
                      <w:instrText xml:space="preserve">PAGE  </w:instrText>
                    </w:r>
                    <w:r>
                      <w:rPr>
                        <w:rFonts w:ascii="宋体" w:hAnsi="宋体"/>
                        <w:sz w:val="26"/>
                        <w:szCs w:val="26"/>
                      </w:rPr>
                      <w:fldChar w:fldCharType="separate"/>
                    </w:r>
                    <w:r>
                      <w:rPr>
                        <w:rStyle w:val="18"/>
                        <w:rFonts w:ascii="宋体" w:hAnsi="宋体"/>
                        <w:sz w:val="26"/>
                        <w:szCs w:val="26"/>
                      </w:rPr>
                      <w:t>27</w:t>
                    </w:r>
                    <w:r>
                      <w:rPr>
                        <w:rFonts w:ascii="宋体" w:hAnsi="宋体"/>
                        <w:sz w:val="26"/>
                        <w:szCs w:val="26"/>
                      </w:rPr>
                      <w:fldChar w:fldCharType="end"/>
                    </w:r>
                    <w:r>
                      <w:rPr>
                        <w:rStyle w:val="18"/>
                        <w:rFonts w:hint="eastAsia" w:ascii="宋体" w:hAnsi="宋体"/>
                        <w:sz w:val="20"/>
                        <w:szCs w:val="20"/>
                      </w:rPr>
                      <w:t xml:space="preserve">  </w:t>
                    </w:r>
                    <w:r>
                      <w:rPr>
                        <w:rStyle w:val="18"/>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1"/>
      <w:suff w:val="space"/>
      <w:lvlText w:val="%1.%2"/>
      <w:lvlJc w:val="left"/>
      <w:pPr>
        <w:ind w:left="12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wMzQ5Mjg5MzA4YTViY2FiOWIxMWEyODg3NTRjNTQifQ=="/>
  </w:docVars>
  <w:rsids>
    <w:rsidRoot w:val="11E3099C"/>
    <w:rsid w:val="003F4A29"/>
    <w:rsid w:val="00745EB5"/>
    <w:rsid w:val="00DA6BFE"/>
    <w:rsid w:val="01315863"/>
    <w:rsid w:val="014F5A3E"/>
    <w:rsid w:val="015F57B2"/>
    <w:rsid w:val="016B574D"/>
    <w:rsid w:val="02901F1A"/>
    <w:rsid w:val="03550B6D"/>
    <w:rsid w:val="047C2A41"/>
    <w:rsid w:val="054C5B3F"/>
    <w:rsid w:val="05D31F43"/>
    <w:rsid w:val="05E13D0C"/>
    <w:rsid w:val="06603E17"/>
    <w:rsid w:val="069B2A76"/>
    <w:rsid w:val="08F719D2"/>
    <w:rsid w:val="09282E44"/>
    <w:rsid w:val="094D02E9"/>
    <w:rsid w:val="095F3FD1"/>
    <w:rsid w:val="09683959"/>
    <w:rsid w:val="09B0435A"/>
    <w:rsid w:val="0B6064C2"/>
    <w:rsid w:val="0CC04E4F"/>
    <w:rsid w:val="0E040604"/>
    <w:rsid w:val="0E323780"/>
    <w:rsid w:val="0E415563"/>
    <w:rsid w:val="0EF35A1F"/>
    <w:rsid w:val="0EF74C5E"/>
    <w:rsid w:val="0F8517C4"/>
    <w:rsid w:val="105C56DD"/>
    <w:rsid w:val="107F4290"/>
    <w:rsid w:val="1090632E"/>
    <w:rsid w:val="10DB57FB"/>
    <w:rsid w:val="11E3099C"/>
    <w:rsid w:val="11F552B3"/>
    <w:rsid w:val="122363A1"/>
    <w:rsid w:val="12AA6B69"/>
    <w:rsid w:val="13EB21F9"/>
    <w:rsid w:val="14042D52"/>
    <w:rsid w:val="143E17F9"/>
    <w:rsid w:val="14FD6C55"/>
    <w:rsid w:val="14FE4DF6"/>
    <w:rsid w:val="159C4FF4"/>
    <w:rsid w:val="16120CB1"/>
    <w:rsid w:val="16672939"/>
    <w:rsid w:val="16F55070"/>
    <w:rsid w:val="17F30B2E"/>
    <w:rsid w:val="187A3F73"/>
    <w:rsid w:val="18855DF8"/>
    <w:rsid w:val="18C7197B"/>
    <w:rsid w:val="19700F4B"/>
    <w:rsid w:val="1A4C12A4"/>
    <w:rsid w:val="1AD27C6F"/>
    <w:rsid w:val="1AF513F4"/>
    <w:rsid w:val="1AFE1D64"/>
    <w:rsid w:val="1B831DE2"/>
    <w:rsid w:val="1BCA3B90"/>
    <w:rsid w:val="1BD92E92"/>
    <w:rsid w:val="1BE97B91"/>
    <w:rsid w:val="1BEC6B0F"/>
    <w:rsid w:val="1C07361D"/>
    <w:rsid w:val="1C4426FD"/>
    <w:rsid w:val="1C4A7CD9"/>
    <w:rsid w:val="1C835330"/>
    <w:rsid w:val="1EDD1DBF"/>
    <w:rsid w:val="21B403C2"/>
    <w:rsid w:val="223A0CFF"/>
    <w:rsid w:val="22726F55"/>
    <w:rsid w:val="22765464"/>
    <w:rsid w:val="22BC3319"/>
    <w:rsid w:val="249A2142"/>
    <w:rsid w:val="252B6F44"/>
    <w:rsid w:val="255B2644"/>
    <w:rsid w:val="25C97EC1"/>
    <w:rsid w:val="26052133"/>
    <w:rsid w:val="276F753C"/>
    <w:rsid w:val="299C6E3F"/>
    <w:rsid w:val="29A32D53"/>
    <w:rsid w:val="2A0E01F9"/>
    <w:rsid w:val="2AF43C32"/>
    <w:rsid w:val="2C3D0CC9"/>
    <w:rsid w:val="2C76509E"/>
    <w:rsid w:val="2E86759E"/>
    <w:rsid w:val="2E8F3DE9"/>
    <w:rsid w:val="2EB405ED"/>
    <w:rsid w:val="2EFC4E63"/>
    <w:rsid w:val="2F727963"/>
    <w:rsid w:val="2FA44C33"/>
    <w:rsid w:val="309960A8"/>
    <w:rsid w:val="31534D61"/>
    <w:rsid w:val="322C1C7D"/>
    <w:rsid w:val="32781D65"/>
    <w:rsid w:val="328525BE"/>
    <w:rsid w:val="32A07C5E"/>
    <w:rsid w:val="33813B89"/>
    <w:rsid w:val="33944CEC"/>
    <w:rsid w:val="342A4110"/>
    <w:rsid w:val="355A2C6C"/>
    <w:rsid w:val="35A3071D"/>
    <w:rsid w:val="35D12E82"/>
    <w:rsid w:val="36653CCF"/>
    <w:rsid w:val="38002AE5"/>
    <w:rsid w:val="382D216D"/>
    <w:rsid w:val="38A2649C"/>
    <w:rsid w:val="393438D6"/>
    <w:rsid w:val="39C46257"/>
    <w:rsid w:val="3AB3280F"/>
    <w:rsid w:val="3BE96E33"/>
    <w:rsid w:val="3CC11962"/>
    <w:rsid w:val="3D9E4528"/>
    <w:rsid w:val="3DC164C9"/>
    <w:rsid w:val="3E0C1200"/>
    <w:rsid w:val="3F3D3DE0"/>
    <w:rsid w:val="4002560C"/>
    <w:rsid w:val="400A1E7F"/>
    <w:rsid w:val="402864AB"/>
    <w:rsid w:val="403B3CB1"/>
    <w:rsid w:val="404443F5"/>
    <w:rsid w:val="411D58E5"/>
    <w:rsid w:val="41D64FD5"/>
    <w:rsid w:val="41E8292F"/>
    <w:rsid w:val="430A3BFD"/>
    <w:rsid w:val="43B57B2B"/>
    <w:rsid w:val="444162D1"/>
    <w:rsid w:val="44FA5754"/>
    <w:rsid w:val="453F29D6"/>
    <w:rsid w:val="456D380E"/>
    <w:rsid w:val="45D61F97"/>
    <w:rsid w:val="46372280"/>
    <w:rsid w:val="46477F5C"/>
    <w:rsid w:val="46A60488"/>
    <w:rsid w:val="46ED4F4E"/>
    <w:rsid w:val="46F75AF5"/>
    <w:rsid w:val="470C161A"/>
    <w:rsid w:val="4717457F"/>
    <w:rsid w:val="4776463B"/>
    <w:rsid w:val="49741A6A"/>
    <w:rsid w:val="4A46477D"/>
    <w:rsid w:val="4AE61BFA"/>
    <w:rsid w:val="4B5F425C"/>
    <w:rsid w:val="4CBF5C1D"/>
    <w:rsid w:val="4CE8602A"/>
    <w:rsid w:val="4E1116BB"/>
    <w:rsid w:val="4E312EDA"/>
    <w:rsid w:val="4EB63D79"/>
    <w:rsid w:val="4FE377A5"/>
    <w:rsid w:val="506E6655"/>
    <w:rsid w:val="51486520"/>
    <w:rsid w:val="52A373D7"/>
    <w:rsid w:val="532768AB"/>
    <w:rsid w:val="55017D13"/>
    <w:rsid w:val="56521689"/>
    <w:rsid w:val="56873BEB"/>
    <w:rsid w:val="5699526B"/>
    <w:rsid w:val="56DB10F6"/>
    <w:rsid w:val="5737087F"/>
    <w:rsid w:val="575817DD"/>
    <w:rsid w:val="578F19D1"/>
    <w:rsid w:val="57B45382"/>
    <w:rsid w:val="57DC1D95"/>
    <w:rsid w:val="58A75784"/>
    <w:rsid w:val="58C46142"/>
    <w:rsid w:val="5936593E"/>
    <w:rsid w:val="59E24FA0"/>
    <w:rsid w:val="59FF7DE6"/>
    <w:rsid w:val="5A2E5F69"/>
    <w:rsid w:val="5AC83331"/>
    <w:rsid w:val="5BAA2C44"/>
    <w:rsid w:val="5BFA49FC"/>
    <w:rsid w:val="5D727AA1"/>
    <w:rsid w:val="5DF62A2D"/>
    <w:rsid w:val="5E0652F3"/>
    <w:rsid w:val="5E0D6504"/>
    <w:rsid w:val="5E557E2A"/>
    <w:rsid w:val="5FE80E33"/>
    <w:rsid w:val="6017424B"/>
    <w:rsid w:val="60594106"/>
    <w:rsid w:val="60D46586"/>
    <w:rsid w:val="617C48E4"/>
    <w:rsid w:val="624E2BFD"/>
    <w:rsid w:val="62572E40"/>
    <w:rsid w:val="62C95BA3"/>
    <w:rsid w:val="63B3123F"/>
    <w:rsid w:val="64586EDA"/>
    <w:rsid w:val="64B8292A"/>
    <w:rsid w:val="650859CD"/>
    <w:rsid w:val="652B229E"/>
    <w:rsid w:val="654B3E73"/>
    <w:rsid w:val="65A67EAA"/>
    <w:rsid w:val="65E95143"/>
    <w:rsid w:val="6624727E"/>
    <w:rsid w:val="670E3D63"/>
    <w:rsid w:val="671D5CC4"/>
    <w:rsid w:val="67B328F2"/>
    <w:rsid w:val="68AF280C"/>
    <w:rsid w:val="69B23996"/>
    <w:rsid w:val="6A343905"/>
    <w:rsid w:val="6AB26742"/>
    <w:rsid w:val="6AE26578"/>
    <w:rsid w:val="6B1B7628"/>
    <w:rsid w:val="6C1F6B6D"/>
    <w:rsid w:val="6C6A1294"/>
    <w:rsid w:val="6C8D55C1"/>
    <w:rsid w:val="6CB1569B"/>
    <w:rsid w:val="6CE53865"/>
    <w:rsid w:val="6D516228"/>
    <w:rsid w:val="6D76531D"/>
    <w:rsid w:val="6EA769C7"/>
    <w:rsid w:val="6F3D26D3"/>
    <w:rsid w:val="714C3AC4"/>
    <w:rsid w:val="715A1D8F"/>
    <w:rsid w:val="72367C35"/>
    <w:rsid w:val="72BF66EC"/>
    <w:rsid w:val="72DA5DE7"/>
    <w:rsid w:val="73974727"/>
    <w:rsid w:val="73C825E7"/>
    <w:rsid w:val="73F96680"/>
    <w:rsid w:val="744C311D"/>
    <w:rsid w:val="7513394F"/>
    <w:rsid w:val="76366B06"/>
    <w:rsid w:val="76411DFB"/>
    <w:rsid w:val="7652040B"/>
    <w:rsid w:val="766E7A7C"/>
    <w:rsid w:val="767B2FD8"/>
    <w:rsid w:val="76AB293C"/>
    <w:rsid w:val="76AD5F7C"/>
    <w:rsid w:val="76D812DE"/>
    <w:rsid w:val="7739143C"/>
    <w:rsid w:val="78047895"/>
    <w:rsid w:val="793F53A1"/>
    <w:rsid w:val="795E413F"/>
    <w:rsid w:val="7A6758F5"/>
    <w:rsid w:val="7B2A161C"/>
    <w:rsid w:val="7B4E7DC1"/>
    <w:rsid w:val="7B9423E0"/>
    <w:rsid w:val="7CB063C5"/>
    <w:rsid w:val="7CC95F46"/>
    <w:rsid w:val="7DA63EE4"/>
    <w:rsid w:val="7E0C2090"/>
    <w:rsid w:val="7EFF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5">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200" w:firstLineChars="200"/>
    </w:pPr>
    <w:rPr>
      <w:rFonts w:eastAsia="宋体"/>
      <w:kern w:val="2"/>
      <w:sz w:val="28"/>
      <w:szCs w:val="24"/>
      <w:lang w:val="en-US" w:eastAsia="zh-CN" w:bidi="ar-SA"/>
    </w:rPr>
  </w:style>
  <w:style w:type="paragraph" w:styleId="7">
    <w:name w:val="Salutation"/>
    <w:basedOn w:val="1"/>
    <w:next w:val="1"/>
    <w:unhideWhenUsed/>
    <w:qFormat/>
    <w:uiPriority w:val="99"/>
  </w:style>
  <w:style w:type="paragraph" w:styleId="8">
    <w:name w:val="Body Text Indent"/>
    <w:basedOn w:val="1"/>
    <w:next w:val="9"/>
    <w:qFormat/>
    <w:uiPriority w:val="0"/>
    <w:pPr>
      <w:spacing w:after="120"/>
      <w:ind w:left="420" w:leftChars="200"/>
    </w:pPr>
    <w:rPr>
      <w:kern w:val="0"/>
      <w:sz w:val="24"/>
      <w:szCs w:val="20"/>
    </w:r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qFormat/>
    <w:uiPriority w:val="0"/>
    <w:pPr>
      <w:spacing w:after="120"/>
      <w:ind w:left="420" w:firstLine="210"/>
    </w:pPr>
    <w:rPr>
      <w:rFonts w:eastAsia="楷体_GB2312"/>
      <w:sz w:val="30"/>
    </w:rPr>
  </w:style>
  <w:style w:type="paragraph" w:styleId="11">
    <w:name w:val="Plain Text"/>
    <w:basedOn w:val="1"/>
    <w:next w:val="7"/>
    <w:qFormat/>
    <w:uiPriority w:val="0"/>
    <w:rPr>
      <w:rFonts w:ascii="宋体" w:hAnsi="Courier New"/>
      <w:sz w:val="26"/>
      <w:szCs w:val="20"/>
    </w:rPr>
  </w:style>
  <w:style w:type="paragraph" w:styleId="12">
    <w:name w:val="footer"/>
    <w:basedOn w:val="1"/>
    <w:qFormat/>
    <w:uiPriority w:val="0"/>
    <w:pPr>
      <w:tabs>
        <w:tab w:val="center" w:pos="4153"/>
        <w:tab w:val="right" w:pos="8306"/>
      </w:tabs>
    </w:pPr>
    <w:rPr>
      <w:rFonts w:eastAsia="宋体"/>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99"/>
    <w:pPr>
      <w:widowControl/>
      <w:spacing w:before="100" w:beforeAutospacing="1" w:after="100" w:afterAutospacing="1" w:line="374" w:lineRule="atLeast"/>
      <w:ind w:firstLine="480"/>
      <w:jc w:val="left"/>
    </w:pPr>
    <w:rPr>
      <w:rFonts w:ascii="ˎ̥" w:hAnsi="ˎ̥" w:cs="宋体"/>
      <w:kern w:val="0"/>
      <w:sz w:val="22"/>
      <w:szCs w:val="2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annotation reference"/>
    <w:qFormat/>
    <w:uiPriority w:val="99"/>
    <w:rPr>
      <w:rFonts w:ascii="Tahoma" w:hAnsi="Tahoma"/>
      <w:sz w:val="21"/>
      <w:szCs w:val="21"/>
    </w:rPr>
  </w:style>
  <w:style w:type="paragraph" w:customStyle="1" w:styleId="20">
    <w:name w:val="Default"/>
    <w:basedOn w:val="21"/>
    <w:next w:val="1"/>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标题2"/>
    <w:basedOn w:val="4"/>
    <w:next w:val="4"/>
    <w:qFormat/>
    <w:uiPriority w:val="0"/>
    <w:pPr>
      <w:numPr>
        <w:ilvl w:val="1"/>
        <w:numId w:val="1"/>
      </w:numPr>
      <w:tabs>
        <w:tab w:val="left" w:pos="0"/>
      </w:tabs>
      <w:spacing w:before="0" w:after="0" w:line="440" w:lineRule="exact"/>
    </w:pPr>
    <w:rPr>
      <w:kern w:val="0"/>
      <w:sz w:val="28"/>
    </w:rPr>
  </w:style>
  <w:style w:type="character" w:customStyle="1" w:styleId="22">
    <w:name w:val="表格标题 Char"/>
    <w:basedOn w:val="17"/>
    <w:qFormat/>
    <w:uiPriority w:val="0"/>
    <w:rPr>
      <w:rFonts w:ascii="Times New Roman" w:hAnsi="Times New Roman" w:eastAsia="宋体" w:cs="宋体"/>
      <w:kern w:val="2"/>
      <w:sz w:val="24"/>
      <w:lang w:bidi="ar-SA"/>
    </w:rPr>
  </w:style>
  <w:style w:type="paragraph" w:customStyle="1" w:styleId="23">
    <w:name w:val="Char"/>
    <w:basedOn w:val="1"/>
    <w:qFormat/>
    <w:uiPriority w:val="0"/>
    <w:pPr>
      <w:snapToGrid w:val="0"/>
      <w:spacing w:line="360" w:lineRule="auto"/>
      <w:ind w:firstLine="529" w:firstLineChars="200"/>
    </w:pPr>
    <w:rPr>
      <w:rFonts w:ascii="宋体" w:hAnsi="宋体"/>
      <w:b/>
      <w:szCs w:val="24"/>
    </w:rPr>
  </w:style>
  <w:style w:type="paragraph" w:customStyle="1" w:styleId="24">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5">
    <w:name w:val="表格文字"/>
    <w:basedOn w:val="2"/>
    <w:next w:val="11"/>
    <w:qFormat/>
    <w:uiPriority w:val="0"/>
    <w:pPr>
      <w:spacing w:after="0" w:line="240" w:lineRule="auto"/>
      <w:ind w:firstLine="0" w:firstLineChars="0"/>
      <w:jc w:val="center"/>
    </w:pPr>
    <w:rPr>
      <w:rFonts w:ascii="宋体" w:hAnsi="宋体" w:eastAsia="宋体"/>
      <w:sz w:val="21"/>
      <w:szCs w:val="20"/>
    </w:rPr>
  </w:style>
  <w:style w:type="paragraph" w:customStyle="1" w:styleId="26">
    <w:name w:val="Char Char Char Char Char Char"/>
    <w:basedOn w:val="1"/>
    <w:qFormat/>
    <w:uiPriority w:val="0"/>
    <w:rPr>
      <w:sz w:val="24"/>
    </w:rPr>
  </w:style>
  <w:style w:type="paragraph" w:customStyle="1" w:styleId="27">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8">
    <w:name w:val="font11"/>
    <w:basedOn w:val="17"/>
    <w:qFormat/>
    <w:uiPriority w:val="0"/>
    <w:rPr>
      <w:rFonts w:hint="eastAsia" w:ascii="宋体" w:hAnsi="宋体" w:eastAsia="宋体" w:cs="宋体"/>
      <w:color w:val="000000"/>
      <w:sz w:val="20"/>
      <w:szCs w:val="20"/>
      <w:u w:val="none"/>
      <w:vertAlign w:val="superscript"/>
    </w:rPr>
  </w:style>
  <w:style w:type="character" w:customStyle="1" w:styleId="29">
    <w:name w:val="font21"/>
    <w:basedOn w:val="17"/>
    <w:qFormat/>
    <w:uiPriority w:val="0"/>
    <w:rPr>
      <w:rFonts w:hint="eastAsia" w:ascii="宋体" w:hAnsi="宋体" w:eastAsia="宋体" w:cs="宋体"/>
      <w:color w:val="000000"/>
      <w:sz w:val="20"/>
      <w:szCs w:val="20"/>
      <w:u w:val="none"/>
    </w:rPr>
  </w:style>
  <w:style w:type="paragraph" w:customStyle="1" w:styleId="30">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31">
    <w:name w:val="样式35"/>
    <w:basedOn w:val="1"/>
    <w:qFormat/>
    <w:uiPriority w:val="0"/>
    <w:pPr>
      <w:adjustRightInd w:val="0"/>
      <w:spacing w:line="312" w:lineRule="auto"/>
      <w:ind w:firstLine="567"/>
    </w:pPr>
    <w:rPr>
      <w:rFonts w:ascii="宋体"/>
      <w:kern w:val="0"/>
      <w:sz w:val="28"/>
      <w:szCs w:val="20"/>
    </w:rPr>
  </w:style>
  <w:style w:type="paragraph" w:customStyle="1" w:styleId="32">
    <w:name w:val="p0"/>
    <w:basedOn w:val="1"/>
    <w:qFormat/>
    <w:uiPriority w:val="0"/>
    <w:pPr>
      <w:widowControl/>
    </w:pPr>
    <w:rPr>
      <w:kern w:val="0"/>
      <w:szCs w:val="21"/>
    </w:rPr>
  </w:style>
  <w:style w:type="paragraph" w:customStyle="1" w:styleId="33">
    <w:name w:val="A标准格式"/>
    <w:basedOn w:val="1"/>
    <w:qFormat/>
    <w:uiPriority w:val="0"/>
    <w:pPr>
      <w:ind w:firstLine="480"/>
    </w:pPr>
  </w:style>
  <w:style w:type="paragraph" w:customStyle="1" w:styleId="34">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5">
    <w:name w:val="图表"/>
    <w:basedOn w:val="1"/>
    <w:qFormat/>
    <w:uiPriority w:val="0"/>
    <w:pPr>
      <w:adjustRightInd w:val="0"/>
      <w:snapToGrid w:val="0"/>
      <w:jc w:val="center"/>
    </w:pPr>
    <w:rPr>
      <w:color w:val="000000"/>
      <w:szCs w:val="22"/>
      <w:lang w:val="zh-CN"/>
    </w:rPr>
  </w:style>
  <w:style w:type="paragraph" w:customStyle="1" w:styleId="36">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7">
    <w:name w:val="表格1"/>
    <w:basedOn w:val="6"/>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8">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9">
    <w:name w:val="_Style 29"/>
    <w:basedOn w:val="1"/>
    <w:next w:val="14"/>
    <w:qFormat/>
    <w:uiPriority w:val="0"/>
    <w:pPr>
      <w:widowControl/>
      <w:spacing w:before="100" w:beforeAutospacing="1" w:after="100" w:afterAutospacing="1"/>
      <w:jc w:val="left"/>
    </w:pPr>
    <w:rPr>
      <w:rFonts w:ascii="宋体" w:hAnsi="宋体"/>
      <w:kern w:val="0"/>
      <w:sz w:val="24"/>
    </w:rPr>
  </w:style>
  <w:style w:type="paragraph" w:customStyle="1" w:styleId="40">
    <w:name w:val="正文1"/>
    <w:basedOn w:val="1"/>
    <w:qFormat/>
    <w:uiPriority w:val="0"/>
    <w:pPr>
      <w:spacing w:line="600" w:lineRule="exact"/>
      <w:ind w:firstLine="200" w:firstLineChars="200"/>
    </w:pPr>
    <w:rPr>
      <w:sz w:val="28"/>
      <w:szCs w:val="28"/>
    </w:rPr>
  </w:style>
  <w:style w:type="paragraph" w:customStyle="1" w:styleId="41">
    <w:name w:val="表中文字"/>
    <w:basedOn w:val="1"/>
    <w:qFormat/>
    <w:uiPriority w:val="0"/>
    <w:pPr>
      <w:adjustRightInd w:val="0"/>
      <w:snapToGrid w:val="0"/>
      <w:spacing w:line="240" w:lineRule="auto"/>
      <w:ind w:firstLine="0" w:firstLineChars="0"/>
      <w:jc w:val="center"/>
    </w:pPr>
    <w:rPr>
      <w:bCs/>
      <w:snapToGrid w:val="0"/>
      <w:kern w:val="0"/>
      <w:sz w:val="21"/>
      <w:szCs w:val="21"/>
    </w:rPr>
  </w:style>
  <w:style w:type="paragraph" w:customStyle="1" w:styleId="42">
    <w:name w:val="表格内容自定"/>
    <w:basedOn w:val="1"/>
    <w:qFormat/>
    <w:uiPriority w:val="0"/>
    <w:pPr>
      <w:spacing w:line="280" w:lineRule="exact"/>
      <w:jc w:val="center"/>
    </w:pPr>
    <w:rPr>
      <w:kern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13185</Words>
  <Characters>15871</Characters>
  <Lines>0</Lines>
  <Paragraphs>0</Paragraphs>
  <TotalTime>1</TotalTime>
  <ScaleCrop>false</ScaleCrop>
  <LinksUpToDate>false</LinksUpToDate>
  <CharactersWithSpaces>16050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2022-08-12T05:41:38Z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1CCAC32AC1A7402791B544811B9DD3ED</vt:lpwstr>
  </property>
</Properties>
</file>