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2E59F">
      <w:pPr>
        <w:jc w:val="center"/>
        <w:rPr>
          <w:rFonts w:hint="default" w:ascii="Times New Roman" w:hAnsi="Times New Roman" w:eastAsia="宋体" w:cs="Times New Roman"/>
          <w:b/>
          <w:color w:val="000000"/>
          <w:sz w:val="36"/>
          <w:szCs w:val="36"/>
        </w:rPr>
      </w:pPr>
      <w:r>
        <w:rPr>
          <w:rFonts w:hint="eastAsia" w:ascii="Times New Roman" w:hAnsi="Times New Roman" w:eastAsia="宋体" w:cs="Times New Roman"/>
          <w:b/>
          <w:sz w:val="36"/>
          <w:szCs w:val="36"/>
          <w:lang w:val="en-US" w:eastAsia="zh-CN"/>
        </w:rPr>
        <w:t>安徽新马铸造科技</w:t>
      </w:r>
      <w:r>
        <w:rPr>
          <w:rFonts w:hint="default" w:ascii="Times New Roman" w:hAnsi="Times New Roman" w:eastAsia="宋体" w:cs="Times New Roman"/>
          <w:b/>
          <w:sz w:val="36"/>
          <w:szCs w:val="36"/>
        </w:rPr>
        <w:t>有限公司</w:t>
      </w:r>
      <w:r>
        <w:rPr>
          <w:rFonts w:hint="default" w:ascii="Times New Roman" w:hAnsi="Times New Roman" w:eastAsia="宋体" w:cs="Times New Roman"/>
          <w:b/>
          <w:bCs/>
          <w:color w:val="000000"/>
          <w:sz w:val="36"/>
          <w:szCs w:val="36"/>
          <w:lang w:val="en-US" w:eastAsia="zh-CN"/>
        </w:rPr>
        <w:t>年</w:t>
      </w:r>
      <w:r>
        <w:rPr>
          <w:rFonts w:hint="eastAsia" w:ascii="Times New Roman" w:hAnsi="Times New Roman" w:eastAsia="宋体" w:cs="Times New Roman"/>
          <w:b/>
          <w:bCs/>
          <w:color w:val="000000"/>
          <w:sz w:val="36"/>
          <w:szCs w:val="36"/>
          <w:lang w:val="en-US" w:eastAsia="zh-CN"/>
        </w:rPr>
        <w:t>产8万吨耐磨铸件数字化生产线改扩建</w:t>
      </w:r>
      <w:r>
        <w:rPr>
          <w:rFonts w:hint="default" w:ascii="Times New Roman" w:hAnsi="Times New Roman" w:eastAsia="宋体" w:cs="Times New Roman"/>
          <w:b/>
          <w:bCs/>
          <w:color w:val="000000"/>
          <w:sz w:val="36"/>
          <w:szCs w:val="36"/>
          <w:lang w:val="en-US" w:eastAsia="zh-CN"/>
        </w:rPr>
        <w:t>项目</w:t>
      </w:r>
      <w:r>
        <w:rPr>
          <w:rFonts w:hint="default" w:ascii="Times New Roman" w:hAnsi="Times New Roman" w:eastAsia="宋体" w:cs="Times New Roman"/>
          <w:b/>
          <w:color w:val="000000"/>
          <w:sz w:val="36"/>
          <w:szCs w:val="36"/>
        </w:rPr>
        <w:t>竣工环境保护</w:t>
      </w:r>
      <w:r>
        <w:rPr>
          <w:rFonts w:hint="eastAsia" w:ascii="Times New Roman" w:hAnsi="Times New Roman" w:eastAsia="宋体" w:cs="Times New Roman"/>
          <w:b/>
          <w:color w:val="000000"/>
          <w:sz w:val="36"/>
          <w:szCs w:val="36"/>
          <w:lang w:val="en-US" w:eastAsia="zh-CN"/>
        </w:rPr>
        <w:t>阶段性</w:t>
      </w:r>
      <w:r>
        <w:rPr>
          <w:rFonts w:hint="default" w:ascii="Times New Roman" w:hAnsi="Times New Roman" w:eastAsia="宋体" w:cs="Times New Roman"/>
          <w:b/>
          <w:color w:val="000000"/>
          <w:sz w:val="36"/>
          <w:szCs w:val="36"/>
        </w:rPr>
        <w:t>验收意见</w:t>
      </w:r>
    </w:p>
    <w:p w14:paraId="19A95518">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2025</w:t>
      </w:r>
      <w:r>
        <w:rPr>
          <w:rFonts w:hint="default" w:ascii="Times New Roman" w:hAnsi="Times New Roman" w:eastAsia="宋体" w:cs="Times New Roman"/>
          <w:color w:val="000000"/>
          <w:sz w:val="21"/>
          <w:szCs w:val="21"/>
        </w:rPr>
        <w:t>年</w:t>
      </w:r>
      <w:r>
        <w:rPr>
          <w:rFonts w:hint="eastAsia" w:ascii="Times New Roman" w:hAnsi="Times New Roman" w:cs="Times New Roman"/>
          <w:color w:val="000000"/>
          <w:sz w:val="21"/>
          <w:szCs w:val="21"/>
          <w:lang w:val="en-US" w:eastAsia="zh-CN"/>
        </w:rPr>
        <w:t>4</w:t>
      </w:r>
      <w:r>
        <w:rPr>
          <w:rFonts w:hint="default" w:ascii="Times New Roman" w:hAnsi="Times New Roman" w:eastAsia="宋体" w:cs="Times New Roman"/>
          <w:color w:val="000000"/>
          <w:sz w:val="21"/>
          <w:szCs w:val="21"/>
        </w:rPr>
        <w:t>月</w:t>
      </w:r>
      <w:r>
        <w:rPr>
          <w:rFonts w:hint="eastAsia" w:ascii="Times New Roman" w:hAnsi="Times New Roman" w:cs="Times New Roman"/>
          <w:color w:val="000000"/>
          <w:sz w:val="21"/>
          <w:szCs w:val="21"/>
          <w:lang w:val="en-US" w:eastAsia="zh-CN"/>
        </w:rPr>
        <w:t>26</w:t>
      </w:r>
      <w:r>
        <w:rPr>
          <w:rFonts w:hint="default" w:ascii="Times New Roman" w:hAnsi="Times New Roman" w:eastAsia="宋体" w:cs="Times New Roman"/>
          <w:color w:val="000000"/>
          <w:sz w:val="21"/>
          <w:szCs w:val="21"/>
        </w:rPr>
        <w:t>日，</w:t>
      </w:r>
      <w:r>
        <w:rPr>
          <w:rFonts w:hint="eastAsia" w:ascii="Times New Roman" w:hAnsi="Times New Roman" w:cs="Times New Roman"/>
          <w:b w:val="0"/>
          <w:bCs/>
          <w:sz w:val="21"/>
          <w:szCs w:val="21"/>
          <w:lang w:val="en-US" w:eastAsia="zh-CN"/>
        </w:rPr>
        <w:t>安徽新马铸造科技</w:t>
      </w:r>
      <w:r>
        <w:rPr>
          <w:rFonts w:hint="default" w:ascii="Times New Roman" w:hAnsi="Times New Roman" w:eastAsia="宋体" w:cs="Times New Roman"/>
          <w:b w:val="0"/>
          <w:bCs/>
          <w:sz w:val="21"/>
          <w:szCs w:val="21"/>
        </w:rPr>
        <w:t>有限公司</w:t>
      </w:r>
      <w:r>
        <w:rPr>
          <w:rFonts w:hint="default" w:ascii="Times New Roman" w:hAnsi="Times New Roman" w:eastAsia="宋体" w:cs="Times New Roman"/>
          <w:color w:val="000000"/>
          <w:sz w:val="21"/>
          <w:szCs w:val="21"/>
        </w:rPr>
        <w:t>根据《</w:t>
      </w:r>
      <w:r>
        <w:rPr>
          <w:rFonts w:hint="default" w:ascii="Times New Roman" w:hAnsi="Times New Roman" w:eastAsia="宋体" w:cs="Times New Roman"/>
          <w:bCs/>
          <w:color w:val="000000"/>
          <w:sz w:val="21"/>
          <w:szCs w:val="21"/>
        </w:rPr>
        <w:t>年</w:t>
      </w:r>
      <w:r>
        <w:rPr>
          <w:rFonts w:hint="eastAsia" w:ascii="Times New Roman" w:hAnsi="Times New Roman" w:cs="Times New Roman"/>
          <w:bCs/>
          <w:color w:val="000000"/>
          <w:sz w:val="21"/>
          <w:szCs w:val="21"/>
          <w:lang w:val="en-US" w:eastAsia="zh-CN"/>
        </w:rPr>
        <w:t>产8万吨耐磨铸件数字化改扩建</w:t>
      </w:r>
      <w:r>
        <w:rPr>
          <w:rFonts w:hint="default" w:ascii="Times New Roman" w:hAnsi="Times New Roman" w:eastAsia="宋体" w:cs="Times New Roman"/>
          <w:bCs/>
          <w:color w:val="000000"/>
          <w:sz w:val="21"/>
          <w:szCs w:val="21"/>
        </w:rPr>
        <w:t>项目</w:t>
      </w:r>
      <w:r>
        <w:rPr>
          <w:rFonts w:hint="default" w:ascii="Times New Roman" w:hAnsi="Times New Roman" w:eastAsia="宋体" w:cs="Times New Roman"/>
          <w:color w:val="000000"/>
          <w:sz w:val="21"/>
          <w:szCs w:val="21"/>
        </w:rPr>
        <w:t>竣工环境保护</w:t>
      </w:r>
      <w:r>
        <w:rPr>
          <w:rFonts w:hint="eastAsia" w:ascii="Times New Roman" w:hAnsi="Times New Roman" w:cs="Times New Roman"/>
          <w:color w:val="000000"/>
          <w:sz w:val="21"/>
          <w:szCs w:val="21"/>
          <w:lang w:val="en-US" w:eastAsia="zh-CN"/>
        </w:rPr>
        <w:t>阶段性</w:t>
      </w:r>
      <w:r>
        <w:rPr>
          <w:rFonts w:hint="default" w:ascii="Times New Roman" w:hAnsi="Times New Roman" w:eastAsia="宋体" w:cs="Times New Roman"/>
          <w:color w:val="000000"/>
          <w:sz w:val="21"/>
          <w:szCs w:val="21"/>
        </w:rPr>
        <w:t xml:space="preserve">验收监测报告表》并对照《建设项目竣工环境保护验收暂行办法》，严格依照国家有关法律法规、建设项目竣工环境保护验收技术规范/指南、本项目环境影响评价报告表和审批部门审批决定等要求对本项目进行验收，提出意见如下： </w:t>
      </w:r>
    </w:p>
    <w:p w14:paraId="535C1DB0">
      <w:pPr>
        <w:pStyle w:val="11"/>
        <w:numPr>
          <w:ilvl w:val="0"/>
          <w:numId w:val="2"/>
        </w:numPr>
        <w:spacing w:before="0" w:beforeLines="0" w:beforeAutospacing="0" w:after="0" w:afterLines="0" w:afterAutospacing="0" w:line="360" w:lineRule="auto"/>
        <w:ind w:firstLine="422" w:firstLineChars="200"/>
        <w:jc w:val="both"/>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工程建设基本情况</w:t>
      </w:r>
    </w:p>
    <w:p w14:paraId="7E4DF539">
      <w:pPr>
        <w:pStyle w:val="11"/>
        <w:keepNext w:val="0"/>
        <w:keepLines w:val="0"/>
        <w:pageBreakBefore w:val="0"/>
        <w:widowControl/>
        <w:numPr>
          <w:ilvl w:val="0"/>
          <w:numId w:val="0"/>
        </w:numPr>
        <w:kinsoku/>
        <w:wordWrap/>
        <w:overflowPunct/>
        <w:topLinePunct w:val="0"/>
        <w:autoSpaceDE/>
        <w:autoSpaceDN/>
        <w:bidi w:val="0"/>
        <w:spacing w:before="0" w:beforeLines="0" w:beforeAutospacing="0" w:after="0" w:afterLines="0" w:afterAutospacing="0" w:line="520" w:lineRule="exact"/>
        <w:ind w:firstLine="420" w:firstLineChars="200"/>
        <w:jc w:val="both"/>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（一）建设地点、规模、主要建设内容</w:t>
      </w:r>
    </w:p>
    <w:p w14:paraId="31266FB0">
      <w:pPr>
        <w:keepNext w:val="0"/>
        <w:keepLines w:val="0"/>
        <w:pageBreakBefore w:val="0"/>
        <w:widowControl/>
        <w:kinsoku/>
        <w:wordWrap/>
        <w:overflowPunct/>
        <w:topLinePunct w:val="0"/>
        <w:autoSpaceDE/>
        <w:autoSpaceDN/>
        <w:bidi w:val="0"/>
        <w:adjustRightInd w:val="0"/>
        <w:snapToGrid w:val="0"/>
        <w:spacing w:after="0" w:line="520" w:lineRule="exact"/>
        <w:ind w:firstLine="420" w:firstLineChars="200"/>
        <w:textAlignment w:val="baseline"/>
        <w:rPr>
          <w:rFonts w:hint="eastAsia" w:ascii="楷体" w:hAnsi="楷体" w:eastAsia="楷体"/>
          <w:color w:val="000000"/>
          <w:kern w:val="0"/>
          <w:sz w:val="28"/>
          <w:szCs w:val="28"/>
        </w:rPr>
      </w:pPr>
      <w:r>
        <w:rPr>
          <w:rFonts w:hint="eastAsia" w:ascii="宋体" w:hAnsi="宋体" w:eastAsia="宋体" w:cs="宋体"/>
          <w:color w:val="000000"/>
          <w:sz w:val="21"/>
          <w:szCs w:val="21"/>
        </w:rPr>
        <w:t>安徽新马铸造科技有限公司年产8万吨耐磨铸件数字化生产线改扩建项目选址于宁国经济技术开发区河沥园区地块内，拟</w:t>
      </w:r>
      <w:r>
        <w:rPr>
          <w:rFonts w:hint="eastAsia" w:ascii="宋体" w:hAnsi="宋体" w:eastAsia="宋体" w:cs="宋体"/>
          <w:sz w:val="21"/>
          <w:szCs w:val="21"/>
        </w:rPr>
        <w:t>利用本公司现有土地，新建厂房15000平方米，新增建设铁模覆砂生产线2条，壳箱小微球生产线1条、天然气全自动热处理生产线3条、5T中频感应电炉3套、2T中频感应电炉1套、0.75T中频炉4套等主要设备100余台套</w:t>
      </w: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配套建设（或依托现有）辅助、公用、储运和环保工程等，建成</w:t>
      </w:r>
      <w:r>
        <w:rPr>
          <w:rFonts w:hint="eastAsia" w:ascii="宋体" w:hAnsi="宋体" w:eastAsia="宋体" w:cs="宋体"/>
          <w:color w:val="000000"/>
          <w:sz w:val="21"/>
          <w:szCs w:val="21"/>
        </w:rPr>
        <w:t>达产后可形成年产8万吨耐磨铸件的生产能力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整合原有项目生产能力，全厂可达年产13.5万吨耐磨铸件生产能力</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系改扩建性质。</w:t>
      </w:r>
    </w:p>
    <w:p w14:paraId="761C3F4E">
      <w:pPr>
        <w:keepNext w:val="0"/>
        <w:keepLines w:val="0"/>
        <w:pageBreakBefore w:val="0"/>
        <w:widowControl/>
        <w:shd w:val="clear" w:color="auto" w:fill="FFFFFF"/>
        <w:kinsoku/>
        <w:wordWrap/>
        <w:overflowPunct/>
        <w:topLinePunct w:val="0"/>
        <w:autoSpaceDE/>
        <w:autoSpaceDN/>
        <w:bidi w:val="0"/>
        <w:adjustRightInd w:val="0"/>
        <w:snapToGrid w:val="0"/>
        <w:spacing w:after="0" w:afterLines="0" w:line="52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（二）建设过程及环保审批情况</w:t>
      </w:r>
    </w:p>
    <w:p w14:paraId="1A7C16D9">
      <w:pPr>
        <w:keepNext w:val="0"/>
        <w:keepLines w:val="0"/>
        <w:pageBreakBefore w:val="0"/>
        <w:widowControl/>
        <w:kinsoku/>
        <w:wordWrap/>
        <w:overflowPunct/>
        <w:topLinePunct w:val="0"/>
        <w:autoSpaceDE/>
        <w:autoSpaceDN/>
        <w:bidi w:val="0"/>
        <w:adjustRightInd w:val="0"/>
        <w:snapToGrid w:val="0"/>
        <w:spacing w:after="0" w:line="520" w:lineRule="exact"/>
        <w:ind w:firstLine="420" w:firstLineChars="200"/>
        <w:textAlignment w:val="baseline"/>
        <w:rPr>
          <w:rFonts w:hint="default" w:ascii="Times New Roman" w:hAnsi="Times New Roman" w:eastAsia="宋体" w:cs="Times New Roman"/>
          <w:sz w:val="21"/>
          <w:szCs w:val="21"/>
          <w:lang w:eastAsia="zh-CN"/>
        </w:rPr>
      </w:pPr>
      <w:r>
        <w:rPr>
          <w:rFonts w:hint="eastAsia" w:ascii="宋体" w:hAnsi="宋体" w:eastAsia="宋体" w:cs="宋体"/>
          <w:sz w:val="21"/>
          <w:szCs w:val="21"/>
        </w:rPr>
        <w:t>2023年5月，宁国市经信局为本项目备案(项目代码：2305-341881-07-02-386028)</w:t>
      </w:r>
      <w:r>
        <w:rPr>
          <w:rFonts w:hint="eastAsia" w:ascii="宋体" w:hAnsi="宋体" w:eastAsia="宋体" w:cs="宋体"/>
          <w:color w:val="000000"/>
          <w:sz w:val="21"/>
          <w:szCs w:val="21"/>
        </w:rPr>
        <w:t>，公司于2023年9月委托安徽净坤环境科技有限公司编制完成《安徽新马铸造科技有限公司年产8万吨耐磨铸件数字化生产线改扩建项目环境影响报告表》，宣城市宁国市生态环境分局于2023年9月25日以文（宁环审批[2023]62号）对上报的环评文件予以批复，同意该项目建设。项目本期于2023年11月开工，2025年1月阶段性建成投入试生产。公司于2024年12月02日申领排污许可证，证书编号：9134188173731464513001U，有效期至2029年12月01日。</w:t>
      </w:r>
    </w:p>
    <w:p w14:paraId="32BA628F">
      <w:pPr>
        <w:keepNext w:val="0"/>
        <w:keepLines w:val="0"/>
        <w:pageBreakBefore w:val="0"/>
        <w:widowControl/>
        <w:tabs>
          <w:tab w:val="left" w:pos="4305"/>
        </w:tabs>
        <w:kinsoku/>
        <w:wordWrap/>
        <w:overflowPunct/>
        <w:topLinePunct w:val="0"/>
        <w:autoSpaceDE/>
        <w:autoSpaceDN/>
        <w:bidi w:val="0"/>
        <w:spacing w:after="0" w:afterLines="0" w:line="520" w:lineRule="exact"/>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（三）投资情况</w:t>
      </w:r>
    </w:p>
    <w:p w14:paraId="5C2C073D">
      <w:pPr>
        <w:pStyle w:val="11"/>
        <w:keepNext w:val="0"/>
        <w:keepLines w:val="0"/>
        <w:pageBreakBefore w:val="0"/>
        <w:widowControl/>
        <w:kinsoku/>
        <w:wordWrap/>
        <w:overflowPunct/>
        <w:topLinePunct w:val="0"/>
        <w:autoSpaceDE/>
        <w:autoSpaceDN/>
        <w:bidi w:val="0"/>
        <w:spacing w:before="0" w:beforeLines="0" w:beforeAutospacing="0" w:after="0" w:afterLines="0" w:afterAutospacing="0" w:line="520" w:lineRule="exact"/>
        <w:ind w:firstLine="420" w:firstLineChars="200"/>
        <w:jc w:val="both"/>
        <w:outlineLvl w:val="0"/>
        <w:rPr>
          <w:rFonts w:hint="default" w:ascii="Times New Roman" w:hAnsi="Times New Roman" w:eastAsia="宋体" w:cs="Times New Roman"/>
          <w:color w:val="000000"/>
          <w:sz w:val="21"/>
          <w:szCs w:val="21"/>
        </w:rPr>
      </w:pPr>
      <w:r>
        <w:rPr>
          <w:rFonts w:hint="eastAsia" w:ascii="宋体" w:hAnsi="宋体" w:eastAsia="宋体" w:cs="宋体"/>
          <w:color w:val="000000"/>
          <w:sz w:val="21"/>
          <w:szCs w:val="21"/>
        </w:rPr>
        <w:t>项目计划总投资10000万元，项目本期实际总投资5800万元，实际环保投资251万元，所占比例为4.33%。</w:t>
      </w:r>
    </w:p>
    <w:p w14:paraId="00C8D506">
      <w:pPr>
        <w:pStyle w:val="11"/>
        <w:keepNext w:val="0"/>
        <w:keepLines w:val="0"/>
        <w:pageBreakBefore w:val="0"/>
        <w:widowControl/>
        <w:numPr>
          <w:ilvl w:val="0"/>
          <w:numId w:val="3"/>
        </w:numPr>
        <w:kinsoku/>
        <w:wordWrap/>
        <w:overflowPunct/>
        <w:topLinePunct w:val="0"/>
        <w:autoSpaceDE/>
        <w:autoSpaceDN/>
        <w:bidi w:val="0"/>
        <w:spacing w:before="0" w:beforeLines="0" w:beforeAutospacing="0" w:after="0" w:afterLines="0" w:afterAutospacing="0" w:line="520" w:lineRule="exact"/>
        <w:ind w:firstLine="420" w:firstLineChars="200"/>
        <w:jc w:val="both"/>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验收范围</w:t>
      </w:r>
    </w:p>
    <w:p w14:paraId="5D9A5097">
      <w:pPr>
        <w:keepNext w:val="0"/>
        <w:keepLines w:val="0"/>
        <w:pageBreakBefore w:val="0"/>
        <w:widowControl/>
        <w:kinsoku/>
        <w:wordWrap/>
        <w:overflowPunct/>
        <w:topLinePunct w:val="0"/>
        <w:autoSpaceDE/>
        <w:autoSpaceDN/>
        <w:bidi w:val="0"/>
        <w:adjustRightInd w:val="0"/>
        <w:snapToGrid w:val="0"/>
        <w:spacing w:after="0" w:line="520" w:lineRule="exact"/>
        <w:ind w:firstLine="420" w:firstLineChars="200"/>
        <w:textAlignment w:val="baseline"/>
        <w:rPr>
          <w:rFonts w:hint="eastAsia" w:ascii="宋体" w:hAnsi="宋体" w:eastAsia="宋体" w:cs="宋体"/>
          <w:color w:val="000000"/>
          <w:kern w:val="0"/>
          <w:sz w:val="21"/>
          <w:szCs w:val="21"/>
        </w:rPr>
      </w:pPr>
      <w:r>
        <w:rPr>
          <w:rFonts w:hint="eastAsia" w:ascii="宋体" w:hAnsi="宋体" w:eastAsia="宋体" w:cs="宋体"/>
          <w:color w:val="000000"/>
          <w:sz w:val="21"/>
          <w:szCs w:val="21"/>
        </w:rPr>
        <w:t>阶段性验收。本次验收范围为安徽新马铸造科技有限公司已阶段性建成的年产8万吨耐磨铸件数字化生产线改扩建项目（即年产4万t铸件生产设施及配套环保设施）</w:t>
      </w:r>
      <w:r>
        <w:rPr>
          <w:rFonts w:hint="eastAsia" w:ascii="宋体" w:hAnsi="宋体" w:eastAsia="宋体" w:cs="宋体"/>
          <w:color w:val="000000"/>
          <w:kern w:val="0"/>
          <w:sz w:val="21"/>
          <w:szCs w:val="21"/>
        </w:rPr>
        <w:t>。</w:t>
      </w:r>
    </w:p>
    <w:p w14:paraId="449FB4FE">
      <w:pPr>
        <w:keepNext w:val="0"/>
        <w:keepLines w:val="0"/>
        <w:pageBreakBefore w:val="0"/>
        <w:widowControl/>
        <w:kinsoku/>
        <w:wordWrap/>
        <w:overflowPunct/>
        <w:topLinePunct w:val="0"/>
        <w:autoSpaceDE/>
        <w:autoSpaceDN/>
        <w:bidi w:val="0"/>
        <w:adjustRightInd w:val="0"/>
        <w:snapToGrid w:val="0"/>
        <w:spacing w:after="0" w:line="520" w:lineRule="exact"/>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项目其余产能对应部分电炉等生产设施暂未建设，</w:t>
      </w:r>
      <w:r>
        <w:rPr>
          <w:rFonts w:hint="eastAsia" w:ascii="宋体" w:hAnsi="宋体" w:eastAsia="宋体" w:cs="宋体"/>
          <w:sz w:val="21"/>
          <w:szCs w:val="21"/>
        </w:rPr>
        <w:t>迪砂（DISA）挤压造型自动生产线停产，均</w:t>
      </w:r>
      <w:r>
        <w:rPr>
          <w:rFonts w:hint="eastAsia" w:ascii="宋体" w:hAnsi="宋体" w:eastAsia="宋体" w:cs="宋体"/>
          <w:color w:val="000000"/>
          <w:sz w:val="21"/>
          <w:szCs w:val="21"/>
        </w:rPr>
        <w:t>不在本次验收范围内。</w:t>
      </w:r>
    </w:p>
    <w:p w14:paraId="161D0AF2">
      <w:pPr>
        <w:pStyle w:val="11"/>
        <w:keepNext w:val="0"/>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both"/>
        <w:textAlignment w:val="auto"/>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二、工程变动情况</w:t>
      </w:r>
    </w:p>
    <w:p w14:paraId="3483CBFF">
      <w:pPr>
        <w:keepNext w:val="0"/>
        <w:keepLines w:val="0"/>
        <w:pageBreakBefore w:val="0"/>
        <w:widowControl/>
        <w:kinsoku/>
        <w:wordWrap/>
        <w:overflowPunct/>
        <w:topLinePunct w:val="0"/>
        <w:autoSpaceDE w:val="0"/>
        <w:autoSpaceDN w:val="0"/>
        <w:bidi w:val="0"/>
        <w:adjustRightInd w:val="0"/>
        <w:snapToGrid w:val="0"/>
        <w:spacing w:after="0"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1.原辅材料及能耗、主要生产设备、产品方案分别</w:t>
      </w:r>
      <w:r>
        <w:rPr>
          <w:rFonts w:hint="eastAsia" w:ascii="宋体" w:hAnsi="宋体" w:eastAsia="宋体" w:cs="宋体"/>
          <w:kern w:val="0"/>
          <w:sz w:val="21"/>
          <w:szCs w:val="21"/>
        </w:rPr>
        <w:t>见验收监测报告表中表4-1、表4-2和表4-</w:t>
      </w:r>
      <w:r>
        <w:rPr>
          <w:rFonts w:hint="eastAsia" w:ascii="宋体" w:hAnsi="宋体" w:eastAsia="宋体" w:cs="宋体"/>
          <w:kern w:val="0"/>
          <w:sz w:val="21"/>
          <w:szCs w:val="21"/>
          <w:lang w:val="en-US" w:eastAsia="zh-CN"/>
        </w:rPr>
        <w:t>4</w:t>
      </w:r>
      <w:r>
        <w:rPr>
          <w:rFonts w:hint="eastAsia" w:ascii="宋体" w:hAnsi="宋体" w:eastAsia="宋体" w:cs="宋体"/>
          <w:sz w:val="21"/>
          <w:szCs w:val="21"/>
        </w:rPr>
        <w:t>；</w:t>
      </w:r>
    </w:p>
    <w:p w14:paraId="4C14C9BF">
      <w:pPr>
        <w:keepNext w:val="0"/>
        <w:keepLines w:val="0"/>
        <w:pageBreakBefore w:val="0"/>
        <w:widowControl/>
        <w:kinsoku/>
        <w:wordWrap/>
        <w:overflowPunct/>
        <w:topLinePunct w:val="0"/>
        <w:bidi w:val="0"/>
        <w:adjustRightInd w:val="0"/>
        <w:snapToGrid w:val="0"/>
        <w:spacing w:after="0" w:line="520" w:lineRule="exact"/>
        <w:ind w:firstLine="420" w:firstLineChars="200"/>
        <w:textAlignment w:val="auto"/>
        <w:outlineLvl w:val="0"/>
        <w:rPr>
          <w:rFonts w:hint="eastAsia" w:ascii="宋体" w:hAnsi="宋体" w:eastAsia="宋体" w:cs="宋体"/>
          <w:sz w:val="21"/>
          <w:szCs w:val="21"/>
        </w:rPr>
      </w:pPr>
      <w:r>
        <w:rPr>
          <w:rFonts w:hint="eastAsia" w:ascii="宋体" w:hAnsi="宋体" w:eastAsia="宋体" w:cs="宋体"/>
          <w:sz w:val="21"/>
          <w:szCs w:val="21"/>
        </w:rPr>
        <w:t>2.部分环保措施有所调整。其中，1#车间840鉄模覆砂生产线废气与1#车间金属熔化废气合并处理后由排气筒（DA001）外排；2#车间砂处理废气合并处理排放；5#车间射芯废气与翻箱废气分开排放，射芯废气接入排气筒（DA016）外排，翻箱废气接入排气筒（DA022）外排；5#车间分离分选废气合并至排气筒（DA016）外排；7#车间金属熔化废气合并外排；7#车间热处理（油淬）废气经处理后汇同天然气燃烧烟气合并至排气筒（DA020）外排。</w:t>
      </w:r>
    </w:p>
    <w:p w14:paraId="1A2509A4">
      <w:pPr>
        <w:keepNext w:val="0"/>
        <w:keepLines w:val="0"/>
        <w:pageBreakBefore w:val="0"/>
        <w:widowControl/>
        <w:kinsoku/>
        <w:wordWrap/>
        <w:overflowPunct/>
        <w:topLinePunct w:val="0"/>
        <w:bidi w:val="0"/>
        <w:adjustRightInd w:val="0"/>
        <w:snapToGrid w:val="0"/>
        <w:spacing w:after="0" w:line="520" w:lineRule="exact"/>
        <w:ind w:firstLine="420" w:firstLineChars="200"/>
        <w:textAlignment w:val="auto"/>
        <w:outlineLvl w:val="0"/>
        <w:rPr>
          <w:rFonts w:hint="eastAsia" w:ascii="宋体" w:hAnsi="宋体" w:eastAsia="宋体" w:cs="宋体"/>
          <w:sz w:val="21"/>
          <w:szCs w:val="21"/>
        </w:rPr>
      </w:pPr>
      <w:r>
        <w:rPr>
          <w:rFonts w:hint="eastAsia" w:ascii="宋体" w:hAnsi="宋体" w:eastAsia="宋体" w:cs="宋体"/>
          <w:color w:val="000000"/>
          <w:sz w:val="21"/>
          <w:szCs w:val="21"/>
        </w:rPr>
        <w:t>其它建设内容与环评阶段基本一致，未出现重大变动。</w:t>
      </w:r>
    </w:p>
    <w:p w14:paraId="167FAB3B">
      <w:pPr>
        <w:keepNext w:val="0"/>
        <w:keepLines w:val="0"/>
        <w:pageBreakBefore w:val="0"/>
        <w:widowControl/>
        <w:shd w:val="clear" w:color="auto" w:fill="FFFFFF"/>
        <w:kinsoku/>
        <w:wordWrap/>
        <w:overflowPunct/>
        <w:topLinePunct w:val="0"/>
        <w:autoSpaceDE/>
        <w:autoSpaceDN/>
        <w:bidi w:val="0"/>
        <w:adjustRightInd w:val="0"/>
        <w:snapToGrid w:val="0"/>
        <w:spacing w:after="0" w:afterLines="0" w:line="520" w:lineRule="exact"/>
        <w:ind w:firstLine="422" w:firstLineChars="200"/>
        <w:textAlignment w:val="auto"/>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三、环境保护设施建设情况</w:t>
      </w:r>
    </w:p>
    <w:p w14:paraId="3EDFC2F6">
      <w:pPr>
        <w:pageBreakBefore w:val="0"/>
        <w:kinsoku/>
        <w:wordWrap/>
        <w:overflowPunct/>
        <w:topLinePunct w:val="0"/>
        <w:bidi w:val="0"/>
        <w:spacing w:after="0" w:afterLines="0" w:line="520" w:lineRule="exact"/>
        <w:ind w:firstLine="420" w:firstLineChars="200"/>
        <w:textAlignment w:val="auto"/>
        <w:outlineLvl w:val="1"/>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（一）废水</w:t>
      </w:r>
    </w:p>
    <w:p w14:paraId="72C5E1C0">
      <w:pPr>
        <w:keepNext w:val="0"/>
        <w:keepLines w:val="0"/>
        <w:pageBreakBefore w:val="0"/>
        <w:widowControl/>
        <w:kinsoku/>
        <w:wordWrap/>
        <w:overflowPunct/>
        <w:topLinePunct w:val="0"/>
        <w:autoSpaceDE/>
        <w:autoSpaceDN/>
        <w:bidi w:val="0"/>
        <w:adjustRightInd w:val="0"/>
        <w:snapToGrid w:val="0"/>
        <w:spacing w:after="0" w:afterLines="0" w:line="520" w:lineRule="exact"/>
        <w:ind w:firstLine="420" w:firstLineChars="200"/>
        <w:textAlignment w:val="auto"/>
        <w:outlineLvl w:val="1"/>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1"/>
          <w:szCs w:val="21"/>
          <w:lang w:val="en-US" w:eastAsia="zh-CN"/>
        </w:rPr>
        <w:t>厂区雨污分流，</w:t>
      </w:r>
      <w:r>
        <w:rPr>
          <w:rFonts w:hint="default" w:ascii="Times New Roman" w:hAnsi="Times New Roman" w:eastAsia="宋体" w:cs="Times New Roman"/>
          <w:color w:val="000000"/>
          <w:sz w:val="21"/>
          <w:szCs w:val="21"/>
        </w:rPr>
        <w:t>项目</w:t>
      </w:r>
      <w:r>
        <w:rPr>
          <w:rFonts w:hint="eastAsia" w:ascii="Times New Roman" w:hAnsi="Times New Roman" w:eastAsia="宋体" w:cs="Times New Roman"/>
          <w:color w:val="000000"/>
          <w:sz w:val="21"/>
          <w:szCs w:val="21"/>
          <w:lang w:val="en-US" w:eastAsia="zh-CN"/>
        </w:rPr>
        <w:t>废</w:t>
      </w:r>
      <w:r>
        <w:rPr>
          <w:rFonts w:hint="default" w:ascii="Times New Roman" w:hAnsi="Times New Roman" w:eastAsia="宋体" w:cs="Times New Roman"/>
          <w:color w:val="000000"/>
          <w:sz w:val="21"/>
          <w:szCs w:val="21"/>
        </w:rPr>
        <w:t>水主要来自</w:t>
      </w:r>
      <w:r>
        <w:rPr>
          <w:rFonts w:hint="default" w:ascii="Times New Roman" w:hAnsi="Times New Roman" w:eastAsia="宋体" w:cs="Times New Roman"/>
          <w:sz w:val="21"/>
          <w:szCs w:val="21"/>
        </w:rPr>
        <w:t>生活污水，</w:t>
      </w:r>
      <w:r>
        <w:rPr>
          <w:rFonts w:hint="eastAsia" w:ascii="Times New Roman" w:hAnsi="Times New Roman" w:eastAsia="宋体" w:cs="Times New Roman"/>
          <w:sz w:val="21"/>
          <w:szCs w:val="21"/>
          <w:lang w:val="en-US" w:eastAsia="zh-CN"/>
        </w:rPr>
        <w:t>雨水进入雨水管道，</w:t>
      </w:r>
      <w:r>
        <w:rPr>
          <w:rFonts w:hint="default" w:ascii="Times New Roman" w:hAnsi="Times New Roman" w:eastAsia="宋体" w:cs="Times New Roman"/>
          <w:sz w:val="21"/>
          <w:szCs w:val="21"/>
          <w:lang w:val="en-US" w:eastAsia="zh-CN"/>
        </w:rPr>
        <w:t>生活污水</w:t>
      </w:r>
      <w:r>
        <w:rPr>
          <w:rFonts w:hint="default" w:ascii="Times New Roman" w:hAnsi="Times New Roman" w:eastAsia="宋体" w:cs="Times New Roman"/>
          <w:color w:val="000000"/>
          <w:sz w:val="21"/>
          <w:szCs w:val="21"/>
        </w:rPr>
        <w:t>经化粪池收集</w:t>
      </w:r>
      <w:r>
        <w:rPr>
          <w:rFonts w:hint="default" w:ascii="Times New Roman" w:hAnsi="Times New Roman" w:eastAsia="宋体" w:cs="Times New Roman"/>
          <w:color w:val="000000"/>
          <w:sz w:val="21"/>
          <w:szCs w:val="21"/>
          <w:lang w:val="en-US" w:eastAsia="zh-CN"/>
        </w:rPr>
        <w:t>处理</w:t>
      </w:r>
      <w:r>
        <w:rPr>
          <w:rFonts w:hint="eastAsia" w:ascii="Times New Roman" w:hAnsi="Times New Roman" w:eastAsia="宋体" w:cs="Times New Roman"/>
          <w:color w:val="000000"/>
          <w:sz w:val="21"/>
          <w:szCs w:val="21"/>
          <w:lang w:val="en-US" w:eastAsia="zh-CN"/>
        </w:rPr>
        <w:t>后不外排</w:t>
      </w:r>
      <w:r>
        <w:rPr>
          <w:rFonts w:hint="default" w:ascii="Times New Roman" w:hAnsi="Times New Roman" w:eastAsia="宋体" w:cs="Times New Roman"/>
          <w:color w:val="000000"/>
          <w:sz w:val="21"/>
          <w:szCs w:val="21"/>
          <w:lang w:val="en-US" w:eastAsia="zh-CN"/>
        </w:rPr>
        <w:t>，</w:t>
      </w:r>
      <w:r>
        <w:rPr>
          <w:rFonts w:hint="eastAsia" w:ascii="Times New Roman" w:hAnsi="Times New Roman" w:eastAsia="宋体" w:cs="Times New Roman"/>
          <w:color w:val="000000"/>
          <w:sz w:val="21"/>
          <w:szCs w:val="21"/>
          <w:lang w:val="en-US" w:eastAsia="zh-CN"/>
        </w:rPr>
        <w:t>清掏农用，清掏协议已签订</w:t>
      </w:r>
      <w:r>
        <w:rPr>
          <w:rFonts w:hint="default" w:ascii="Times New Roman" w:hAnsi="Times New Roman" w:eastAsia="宋体" w:cs="Times New Roman"/>
          <w:sz w:val="21"/>
          <w:szCs w:val="21"/>
        </w:rPr>
        <w:t>。</w:t>
      </w:r>
    </w:p>
    <w:p w14:paraId="5172CF80">
      <w:pPr>
        <w:pageBreakBefore w:val="0"/>
        <w:kinsoku/>
        <w:wordWrap/>
        <w:overflowPunct/>
        <w:topLinePunct w:val="0"/>
        <w:bidi w:val="0"/>
        <w:spacing w:after="0" w:afterLines="0" w:line="520" w:lineRule="exact"/>
        <w:ind w:firstLine="420" w:firstLineChars="200"/>
        <w:textAlignment w:val="auto"/>
        <w:outlineLvl w:val="1"/>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（二）废气</w:t>
      </w:r>
    </w:p>
    <w:p w14:paraId="08B70232">
      <w:pPr>
        <w:keepNext w:val="0"/>
        <w:keepLines w:val="0"/>
        <w:pageBreakBefore w:val="0"/>
        <w:widowControl/>
        <w:kinsoku/>
        <w:wordWrap/>
        <w:overflowPunct/>
        <w:topLinePunct w:val="0"/>
        <w:autoSpaceDE/>
        <w:autoSpaceDN/>
        <w:bidi w:val="0"/>
        <w:adjustRightInd w:val="0"/>
        <w:snapToGrid w:val="0"/>
        <w:spacing w:after="0" w:line="5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废气。项目本期废气主要来自熔化、清理、热处理、浇注、造型、分离分选、射芯、砂处理等工序产生的各类废气。其中，熔化、掼球废气经收集引至旋风</w:t>
      </w:r>
      <w:r>
        <w:rPr>
          <w:rFonts w:hint="eastAsia" w:ascii="宋体" w:hAnsi="宋体" w:eastAsia="宋体" w:cs="宋体"/>
          <w:bCs/>
          <w:color w:val="000000"/>
          <w:sz w:val="21"/>
          <w:szCs w:val="21"/>
        </w:rPr>
        <w:t>+布袋除尘器处理后，由15m高排气筒（DA001）外排；</w:t>
      </w:r>
      <w:r>
        <w:rPr>
          <w:rFonts w:hint="eastAsia" w:ascii="宋体" w:hAnsi="宋体" w:eastAsia="宋体" w:cs="宋体"/>
          <w:color w:val="000000"/>
          <w:sz w:val="21"/>
          <w:szCs w:val="21"/>
        </w:rPr>
        <w:t>熔化废气经收集引至</w:t>
      </w:r>
      <w:r>
        <w:rPr>
          <w:rFonts w:hint="eastAsia" w:ascii="宋体" w:hAnsi="宋体" w:eastAsia="宋体" w:cs="宋体"/>
          <w:bCs/>
          <w:color w:val="000000"/>
          <w:sz w:val="21"/>
          <w:szCs w:val="21"/>
        </w:rPr>
        <w:t>布袋除尘器处理后，由15m高排气筒（DA002）外排；造型、掼球、分离分选</w:t>
      </w:r>
      <w:r>
        <w:rPr>
          <w:rFonts w:hint="eastAsia" w:ascii="宋体" w:hAnsi="宋体" w:eastAsia="宋体" w:cs="宋体"/>
          <w:color w:val="000000"/>
          <w:sz w:val="21"/>
          <w:szCs w:val="21"/>
        </w:rPr>
        <w:t>熔化、掼球废气经收集引至</w:t>
      </w:r>
      <w:r>
        <w:rPr>
          <w:rFonts w:hint="eastAsia" w:ascii="宋体" w:hAnsi="宋体" w:eastAsia="宋体" w:cs="宋体"/>
          <w:bCs/>
          <w:color w:val="000000"/>
          <w:sz w:val="21"/>
          <w:szCs w:val="21"/>
        </w:rPr>
        <w:t>布袋除尘器处理后，由15m高排气筒（DA006）外排；砂处理、抛丸、浇注、熔化</w:t>
      </w:r>
      <w:r>
        <w:rPr>
          <w:rFonts w:hint="eastAsia" w:ascii="宋体" w:hAnsi="宋体" w:eastAsia="宋体" w:cs="宋体"/>
          <w:color w:val="000000"/>
          <w:sz w:val="21"/>
          <w:szCs w:val="21"/>
        </w:rPr>
        <w:t>废气经收集引至</w:t>
      </w:r>
      <w:r>
        <w:rPr>
          <w:rFonts w:hint="eastAsia" w:ascii="宋体" w:hAnsi="宋体" w:eastAsia="宋体" w:cs="宋体"/>
          <w:bCs/>
          <w:color w:val="000000"/>
          <w:sz w:val="21"/>
          <w:szCs w:val="21"/>
        </w:rPr>
        <w:t>布袋除尘器+二级活性炭吸附装置净化处理后，由15m高排气筒（DA007）外排；</w:t>
      </w:r>
      <w:r>
        <w:rPr>
          <w:rFonts w:hint="eastAsia" w:ascii="宋体" w:hAnsi="宋体" w:eastAsia="宋体" w:cs="宋体"/>
          <w:color w:val="000000"/>
          <w:sz w:val="21"/>
          <w:szCs w:val="21"/>
        </w:rPr>
        <w:t>淬火（油淬）废气经收集引至工业油烟净化器</w:t>
      </w:r>
      <w:r>
        <w:rPr>
          <w:rFonts w:hint="eastAsia" w:ascii="宋体" w:hAnsi="宋体" w:eastAsia="宋体" w:cs="宋体"/>
          <w:bCs/>
          <w:color w:val="000000"/>
          <w:sz w:val="21"/>
          <w:szCs w:val="21"/>
        </w:rPr>
        <w:t>处理后，由15m高排气筒（DA010）外排；</w:t>
      </w:r>
      <w:r>
        <w:rPr>
          <w:rFonts w:hint="eastAsia" w:ascii="宋体" w:hAnsi="宋体" w:eastAsia="宋体" w:cs="宋体"/>
          <w:color w:val="000000"/>
          <w:sz w:val="21"/>
          <w:szCs w:val="21"/>
        </w:rPr>
        <w:t>熔化废气经收集引至旋风</w:t>
      </w:r>
      <w:r>
        <w:rPr>
          <w:rFonts w:hint="eastAsia" w:ascii="宋体" w:hAnsi="宋体" w:eastAsia="宋体" w:cs="宋体"/>
          <w:bCs/>
          <w:color w:val="000000"/>
          <w:sz w:val="21"/>
          <w:szCs w:val="21"/>
        </w:rPr>
        <w:t>+布袋除尘器处理后，由15m高排气筒（DA012）外排；</w:t>
      </w:r>
      <w:r>
        <w:rPr>
          <w:rFonts w:hint="eastAsia" w:ascii="宋体" w:hAnsi="宋体" w:eastAsia="宋体" w:cs="宋体"/>
          <w:color w:val="000000"/>
          <w:sz w:val="21"/>
          <w:szCs w:val="21"/>
        </w:rPr>
        <w:t>热处理废气经收集引至工业油烟净化器</w:t>
      </w:r>
      <w:r>
        <w:rPr>
          <w:rFonts w:hint="eastAsia" w:ascii="宋体" w:hAnsi="宋体" w:eastAsia="宋体" w:cs="宋体"/>
          <w:bCs/>
          <w:color w:val="000000"/>
          <w:sz w:val="21"/>
          <w:szCs w:val="21"/>
        </w:rPr>
        <w:t>+活性炭吸附净化装置处理后，由15m高排气筒（DA015）外排；</w:t>
      </w:r>
      <w:r>
        <w:rPr>
          <w:rFonts w:hint="eastAsia" w:ascii="宋体" w:hAnsi="宋体" w:eastAsia="宋体" w:cs="宋体"/>
          <w:color w:val="000000"/>
          <w:sz w:val="21"/>
          <w:szCs w:val="21"/>
        </w:rPr>
        <w:t>鉄模覆砂废气经收集引至</w:t>
      </w:r>
      <w:r>
        <w:rPr>
          <w:rFonts w:hint="eastAsia" w:ascii="宋体" w:hAnsi="宋体" w:eastAsia="宋体" w:cs="宋体"/>
          <w:bCs/>
          <w:color w:val="000000"/>
          <w:sz w:val="21"/>
          <w:szCs w:val="21"/>
        </w:rPr>
        <w:t>布袋除尘器处理后，由15m高排气筒（DA018）外排；</w:t>
      </w:r>
      <w:r>
        <w:rPr>
          <w:rFonts w:hint="eastAsia" w:ascii="宋体" w:hAnsi="宋体" w:eastAsia="宋体" w:cs="宋体"/>
          <w:color w:val="000000"/>
          <w:sz w:val="21"/>
          <w:szCs w:val="21"/>
        </w:rPr>
        <w:t>翻箱废气经收集引至</w:t>
      </w:r>
      <w:r>
        <w:rPr>
          <w:rFonts w:hint="eastAsia" w:ascii="宋体" w:hAnsi="宋体" w:eastAsia="宋体" w:cs="宋体"/>
          <w:bCs/>
          <w:color w:val="000000"/>
          <w:sz w:val="21"/>
          <w:szCs w:val="21"/>
        </w:rPr>
        <w:t>布袋除尘器处理后，由15m高排气筒（DA022）外排；</w:t>
      </w:r>
      <w:r>
        <w:rPr>
          <w:rFonts w:hint="eastAsia" w:ascii="宋体" w:hAnsi="宋体" w:eastAsia="宋体" w:cs="宋体"/>
          <w:color w:val="000000"/>
          <w:sz w:val="21"/>
          <w:szCs w:val="21"/>
        </w:rPr>
        <w:t>熔化废气经收集引至</w:t>
      </w:r>
      <w:r>
        <w:rPr>
          <w:rFonts w:hint="eastAsia" w:ascii="宋体" w:hAnsi="宋体" w:eastAsia="宋体" w:cs="宋体"/>
          <w:bCs/>
          <w:color w:val="000000"/>
          <w:sz w:val="21"/>
          <w:szCs w:val="21"/>
        </w:rPr>
        <w:t>布袋除尘器处理后，由15m高排气筒（DA023）外排；</w:t>
      </w:r>
      <w:r>
        <w:rPr>
          <w:rFonts w:hint="eastAsia" w:ascii="宋体" w:hAnsi="宋体" w:eastAsia="宋体" w:cs="宋体"/>
          <w:color w:val="000000"/>
          <w:sz w:val="21"/>
          <w:szCs w:val="21"/>
        </w:rPr>
        <w:t>射芯、浇注废气经收集引至布袋除尘器</w:t>
      </w:r>
      <w:r>
        <w:rPr>
          <w:rFonts w:hint="eastAsia" w:ascii="宋体" w:hAnsi="宋体" w:eastAsia="宋体" w:cs="宋体"/>
          <w:bCs/>
          <w:color w:val="000000"/>
          <w:sz w:val="21"/>
          <w:szCs w:val="21"/>
        </w:rPr>
        <w:t>+二级活性炭吸附净化装置处理后，由15m高排气筒（DA016）外排；</w:t>
      </w:r>
      <w:r>
        <w:rPr>
          <w:rFonts w:hint="eastAsia" w:ascii="宋体" w:hAnsi="宋体" w:eastAsia="宋体" w:cs="宋体"/>
          <w:color w:val="000000"/>
          <w:sz w:val="21"/>
          <w:szCs w:val="21"/>
        </w:rPr>
        <w:t>落砂、滚筒废气经收集引至</w:t>
      </w:r>
      <w:r>
        <w:rPr>
          <w:rFonts w:hint="eastAsia" w:ascii="宋体" w:hAnsi="宋体" w:eastAsia="宋体" w:cs="宋体"/>
          <w:bCs/>
          <w:color w:val="000000"/>
          <w:sz w:val="21"/>
          <w:szCs w:val="21"/>
        </w:rPr>
        <w:t>布袋除尘器处理后，由15m高排气筒（DA016）外排；</w:t>
      </w:r>
      <w:r>
        <w:rPr>
          <w:rFonts w:hint="eastAsia" w:ascii="宋体" w:hAnsi="宋体" w:eastAsia="宋体" w:cs="宋体"/>
          <w:color w:val="000000"/>
          <w:sz w:val="21"/>
          <w:szCs w:val="21"/>
        </w:rPr>
        <w:t>分离分选废气经收集引至</w:t>
      </w:r>
      <w:r>
        <w:rPr>
          <w:rFonts w:hint="eastAsia" w:ascii="宋体" w:hAnsi="宋体" w:eastAsia="宋体" w:cs="宋体"/>
          <w:bCs/>
          <w:color w:val="000000"/>
          <w:sz w:val="21"/>
          <w:szCs w:val="21"/>
        </w:rPr>
        <w:t>布袋除尘器处理后，由15m高排气筒（DA016）外排；</w:t>
      </w:r>
      <w:r>
        <w:rPr>
          <w:rFonts w:hint="eastAsia" w:ascii="宋体" w:hAnsi="宋体" w:eastAsia="宋体" w:cs="宋体"/>
          <w:color w:val="000000"/>
          <w:sz w:val="21"/>
          <w:szCs w:val="21"/>
        </w:rPr>
        <w:t>熔化废气经收集引至</w:t>
      </w:r>
      <w:r>
        <w:rPr>
          <w:rFonts w:hint="eastAsia" w:ascii="宋体" w:hAnsi="宋体" w:eastAsia="宋体" w:cs="宋体"/>
          <w:bCs/>
          <w:color w:val="000000"/>
          <w:sz w:val="21"/>
          <w:szCs w:val="21"/>
        </w:rPr>
        <w:t>布袋除尘器处理后，由15m高排气筒（DA019）外排；分离分选、浇注、铁模覆砂</w:t>
      </w:r>
      <w:r>
        <w:rPr>
          <w:rFonts w:hint="eastAsia" w:ascii="宋体" w:hAnsi="宋体" w:eastAsia="宋体" w:cs="宋体"/>
          <w:color w:val="000000"/>
          <w:sz w:val="21"/>
          <w:szCs w:val="21"/>
        </w:rPr>
        <w:t>废气经收集引至布袋除尘器</w:t>
      </w:r>
      <w:r>
        <w:rPr>
          <w:rFonts w:hint="eastAsia" w:ascii="宋体" w:hAnsi="宋体" w:eastAsia="宋体" w:cs="宋体"/>
          <w:bCs/>
          <w:color w:val="000000"/>
          <w:sz w:val="21"/>
          <w:szCs w:val="21"/>
        </w:rPr>
        <w:t>+二级活性炭吸附净化装置处理后，由15m高排气筒（DA017）外排；</w:t>
      </w:r>
      <w:r>
        <w:rPr>
          <w:rFonts w:hint="eastAsia" w:ascii="宋体" w:hAnsi="宋体" w:eastAsia="宋体" w:cs="宋体"/>
          <w:color w:val="000000"/>
          <w:sz w:val="21"/>
          <w:szCs w:val="21"/>
        </w:rPr>
        <w:t>热处理废气经收集引至</w:t>
      </w:r>
      <w:r>
        <w:rPr>
          <w:rFonts w:hint="eastAsia" w:ascii="宋体" w:hAnsi="宋体" w:eastAsia="宋体" w:cs="宋体"/>
          <w:bCs/>
          <w:color w:val="000000"/>
          <w:sz w:val="21"/>
          <w:szCs w:val="21"/>
        </w:rPr>
        <w:t>工业油烟净化器+二级活性炭+低氮燃烧器处理后，由15m高排气筒（DA020）外排</w:t>
      </w:r>
      <w:r>
        <w:rPr>
          <w:rFonts w:hint="eastAsia" w:ascii="宋体" w:hAnsi="宋体" w:eastAsia="宋体" w:cs="宋体"/>
          <w:sz w:val="21"/>
          <w:szCs w:val="21"/>
        </w:rPr>
        <w:t>；强化车间通风措施。</w:t>
      </w:r>
    </w:p>
    <w:p w14:paraId="4F68C099">
      <w:pPr>
        <w:pageBreakBefore w:val="0"/>
        <w:kinsoku/>
        <w:wordWrap/>
        <w:overflowPunct/>
        <w:topLinePunct w:val="0"/>
        <w:bidi w:val="0"/>
        <w:spacing w:after="0" w:afterLines="0" w:line="520" w:lineRule="exact"/>
        <w:ind w:firstLine="420" w:firstLineChars="200"/>
        <w:textAlignment w:val="auto"/>
        <w:outlineLvl w:val="1"/>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（三）噪声</w:t>
      </w:r>
    </w:p>
    <w:p w14:paraId="30DEDEDC">
      <w:pPr>
        <w:keepNext w:val="0"/>
        <w:keepLines w:val="0"/>
        <w:pageBreakBefore w:val="0"/>
        <w:widowControl/>
        <w:kinsoku/>
        <w:wordWrap/>
        <w:overflowPunct/>
        <w:topLinePunct w:val="0"/>
        <w:autoSpaceDE/>
        <w:autoSpaceDN/>
        <w:bidi w:val="0"/>
        <w:adjustRightInd w:val="0"/>
        <w:snapToGrid w:val="0"/>
        <w:spacing w:after="0" w:line="52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本项目噪声主要来自各类生产设备及风机等，均针对性地采取合理、可行的隔声、减震措施。</w:t>
      </w:r>
    </w:p>
    <w:p w14:paraId="547DC218">
      <w:pPr>
        <w:pageBreakBefore w:val="0"/>
        <w:kinsoku/>
        <w:wordWrap/>
        <w:overflowPunct/>
        <w:topLinePunct w:val="0"/>
        <w:bidi w:val="0"/>
        <w:spacing w:after="0" w:afterLines="0" w:line="520" w:lineRule="exact"/>
        <w:ind w:firstLine="420" w:firstLineChars="200"/>
        <w:textAlignment w:val="auto"/>
        <w:outlineLvl w:val="1"/>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（四）固体废物</w:t>
      </w:r>
    </w:p>
    <w:p w14:paraId="1602331B">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rightChars="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000000"/>
          <w:sz w:val="21"/>
          <w:szCs w:val="21"/>
        </w:rPr>
        <w:t>本项目</w:t>
      </w:r>
      <w:r>
        <w:rPr>
          <w:rFonts w:hint="default" w:ascii="Times New Roman" w:hAnsi="Times New Roman" w:eastAsia="宋体" w:cs="Times New Roman"/>
          <w:bCs/>
          <w:color w:val="000000"/>
          <w:sz w:val="21"/>
          <w:szCs w:val="21"/>
          <w:lang w:val="en-US" w:eastAsia="zh-CN"/>
        </w:rPr>
        <w:t>一般固废库</w:t>
      </w:r>
      <w:r>
        <w:rPr>
          <w:rFonts w:hint="default" w:ascii="Times New Roman" w:hAnsi="Times New Roman" w:eastAsia="宋体" w:cs="Times New Roman"/>
          <w:color w:val="auto"/>
          <w:sz w:val="21"/>
          <w:szCs w:val="21"/>
          <w:highlight w:val="none"/>
          <w:lang w:val="en-US" w:eastAsia="zh-CN" w:bidi="ar-SA"/>
        </w:rPr>
        <w:t>位于厂区</w:t>
      </w:r>
      <w:r>
        <w:rPr>
          <w:rFonts w:hint="eastAsia" w:ascii="宋体" w:hAnsi="宋体" w:eastAsia="宋体" w:cs="宋体"/>
          <w:color w:val="auto"/>
          <w:kern w:val="0"/>
          <w:sz w:val="21"/>
          <w:szCs w:val="21"/>
          <w:lang w:val="en-US" w:eastAsia="zh-CN"/>
        </w:rPr>
        <w:t>7#车间北侧，面积约150</w:t>
      </w: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2</w:t>
      </w:r>
      <w:r>
        <w:rPr>
          <w:rFonts w:hint="default"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000000"/>
          <w:kern w:val="0"/>
          <w:sz w:val="21"/>
          <w:szCs w:val="21"/>
          <w:lang w:val="en-US" w:eastAsia="zh-CN" w:bidi="ar"/>
        </w:rPr>
        <w:t>，用于</w:t>
      </w:r>
      <w:r>
        <w:rPr>
          <w:rFonts w:hint="eastAsia" w:ascii="Times New Roman" w:hAnsi="Times New Roman" w:eastAsia="宋体" w:cs="Times New Roman"/>
          <w:color w:val="000000"/>
          <w:kern w:val="0"/>
          <w:sz w:val="21"/>
          <w:szCs w:val="21"/>
          <w:lang w:val="en-US" w:eastAsia="zh-CN" w:bidi="ar"/>
        </w:rPr>
        <w:t>不合格品</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金属粉尘</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废砂</w:t>
      </w:r>
      <w:r>
        <w:rPr>
          <w:rFonts w:hint="default" w:ascii="Times New Roman" w:hAnsi="Times New Roman" w:eastAsia="宋体" w:cs="Times New Roman"/>
          <w:color w:val="000000"/>
          <w:kern w:val="0"/>
          <w:sz w:val="21"/>
          <w:szCs w:val="21"/>
          <w:lang w:val="en-US" w:eastAsia="zh-CN" w:bidi="ar"/>
        </w:rPr>
        <w:t>、等暂存，</w:t>
      </w:r>
      <w:r>
        <w:rPr>
          <w:rFonts w:hint="eastAsia" w:ascii="Times New Roman" w:hAnsi="Times New Roman" w:eastAsia="宋体" w:cs="Times New Roman"/>
          <w:color w:val="000000"/>
          <w:kern w:val="0"/>
          <w:sz w:val="21"/>
          <w:szCs w:val="21"/>
          <w:lang w:val="en-US" w:eastAsia="zh-CN" w:bidi="ar"/>
        </w:rPr>
        <w:t>不合格品、金属粉尘</w:t>
      </w:r>
      <w:r>
        <w:rPr>
          <w:rFonts w:hint="default" w:ascii="Times New Roman" w:hAnsi="Times New Roman" w:eastAsia="宋体" w:cs="Times New Roman"/>
          <w:color w:val="000000"/>
          <w:kern w:val="0"/>
          <w:sz w:val="21"/>
          <w:szCs w:val="21"/>
          <w:lang w:val="en-US" w:eastAsia="zh-CN" w:bidi="ar"/>
        </w:rPr>
        <w:t>回用于生产，其他一般固废定期委托物资公司回收利用</w:t>
      </w:r>
      <w:r>
        <w:rPr>
          <w:rFonts w:hint="default" w:ascii="Times New Roman" w:hAnsi="Times New Roman" w:eastAsia="宋体" w:cs="Times New Roman"/>
          <w:bCs/>
          <w:color w:val="000000"/>
          <w:sz w:val="21"/>
          <w:szCs w:val="21"/>
          <w:lang w:eastAsia="zh-CN"/>
        </w:rPr>
        <w:t>；</w:t>
      </w:r>
      <w:r>
        <w:rPr>
          <w:rFonts w:hint="default" w:ascii="Times New Roman" w:hAnsi="Times New Roman" w:eastAsia="宋体" w:cs="Times New Roman"/>
          <w:color w:val="auto"/>
          <w:sz w:val="21"/>
          <w:szCs w:val="21"/>
          <w:highlight w:val="none"/>
          <w:lang w:val="en-US" w:eastAsia="zh-CN" w:bidi="ar-SA"/>
        </w:rPr>
        <w:t>危废暂存间位于</w:t>
      </w:r>
      <w:r>
        <w:rPr>
          <w:rFonts w:hint="eastAsia" w:ascii="宋体" w:hAnsi="宋体" w:eastAsia="宋体" w:cs="宋体"/>
          <w:color w:val="auto"/>
          <w:sz w:val="21"/>
          <w:szCs w:val="21"/>
          <w:highlight w:val="none"/>
          <w:lang w:val="en-US" w:eastAsia="zh-CN" w:bidi="ar-SA"/>
        </w:rPr>
        <w:t>于3#厂房西侧，地面做好防腐防渗处理，</w:t>
      </w:r>
      <w:r>
        <w:rPr>
          <w:rFonts w:hint="eastAsia" w:ascii="宋体" w:hAnsi="宋体" w:eastAsia="宋体" w:cs="宋体"/>
          <w:color w:val="auto"/>
          <w:sz w:val="21"/>
          <w:szCs w:val="21"/>
        </w:rPr>
        <w:t>建筑面积40m</w:t>
      </w:r>
      <w:r>
        <w:rPr>
          <w:rFonts w:hint="eastAsia" w:ascii="宋体" w:hAnsi="宋体" w:eastAsia="宋体" w:cs="宋体"/>
          <w:color w:val="auto"/>
          <w:sz w:val="21"/>
          <w:szCs w:val="21"/>
          <w:vertAlign w:val="superscript"/>
        </w:rPr>
        <w:t>2</w:t>
      </w:r>
      <w:r>
        <w:rPr>
          <w:rFonts w:hint="default" w:ascii="Times New Roman" w:hAnsi="Times New Roman" w:eastAsia="宋体" w:cs="Times New Roman"/>
          <w:color w:val="auto"/>
          <w:sz w:val="21"/>
          <w:szCs w:val="21"/>
          <w:highlight w:val="none"/>
          <w:lang w:val="en-US" w:eastAsia="zh-CN" w:bidi="ar-SA"/>
        </w:rPr>
        <w:t>，，用</w:t>
      </w:r>
      <w:r>
        <w:rPr>
          <w:rFonts w:hint="default" w:ascii="Times New Roman" w:hAnsi="Times New Roman" w:eastAsia="宋体" w:cs="Times New Roman"/>
          <w:color w:val="000000"/>
          <w:kern w:val="0"/>
          <w:sz w:val="21"/>
          <w:szCs w:val="21"/>
          <w:lang w:val="en-US" w:eastAsia="zh-CN" w:bidi="ar"/>
        </w:rPr>
        <w:t>于废机油、废油桶、废活性炭等暂存，并定期委托安徽浩悦生态科技有限责任公司处置</w:t>
      </w:r>
      <w:r>
        <w:rPr>
          <w:rFonts w:hint="default" w:ascii="Times New Roman" w:hAnsi="Times New Roman" w:eastAsia="宋体" w:cs="Times New Roman"/>
          <w:bCs/>
          <w:color w:val="000000"/>
          <w:sz w:val="21"/>
          <w:szCs w:val="21"/>
        </w:rPr>
        <w:t>。生活垃圾</w:t>
      </w:r>
      <w:r>
        <w:rPr>
          <w:rFonts w:hint="default" w:ascii="Times New Roman" w:hAnsi="Times New Roman" w:eastAsia="宋体" w:cs="Times New Roman"/>
          <w:bCs/>
          <w:color w:val="000000"/>
          <w:sz w:val="21"/>
          <w:szCs w:val="21"/>
          <w:lang w:val="en-US" w:eastAsia="zh-CN"/>
        </w:rPr>
        <w:t>设置</w:t>
      </w:r>
      <w:r>
        <w:rPr>
          <w:rFonts w:hint="default" w:ascii="Times New Roman" w:hAnsi="Times New Roman" w:eastAsia="宋体" w:cs="Times New Roman"/>
          <w:color w:val="auto"/>
          <w:sz w:val="21"/>
          <w:szCs w:val="21"/>
          <w:highlight w:val="none"/>
          <w:lang w:val="en-US" w:eastAsia="zh-CN" w:bidi="ar-SA"/>
        </w:rPr>
        <w:t>分量垃圾箱若干，由环保部门定期清运。</w:t>
      </w:r>
    </w:p>
    <w:p w14:paraId="21DA89D1">
      <w:pPr>
        <w:pStyle w:val="12"/>
        <w:pageBreakBefore w:val="0"/>
        <w:numPr>
          <w:ilvl w:val="0"/>
          <w:numId w:val="0"/>
        </w:numPr>
        <w:kinsoku/>
        <w:wordWrap/>
        <w:overflowPunct/>
        <w:topLinePunct w:val="0"/>
        <w:bidi w:val="0"/>
        <w:spacing w:before="0" w:line="520" w:lineRule="exact"/>
        <w:ind w:left="0" w:leftChars="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000000"/>
          <w:kern w:val="0"/>
          <w:sz w:val="21"/>
          <w:szCs w:val="21"/>
          <w:lang w:val="en-US" w:eastAsia="zh-CN" w:bidi="ar-SA"/>
        </w:rPr>
        <w:t>（五）</w:t>
      </w:r>
      <w:r>
        <w:rPr>
          <w:rFonts w:hint="default" w:ascii="Times New Roman" w:hAnsi="Times New Roman" w:eastAsia="宋体" w:cs="Times New Roman"/>
          <w:sz w:val="21"/>
          <w:szCs w:val="21"/>
        </w:rPr>
        <w:t>辐射</w:t>
      </w:r>
    </w:p>
    <w:p w14:paraId="6DC8DEB6">
      <w:pPr>
        <w:pStyle w:val="12"/>
        <w:keepNext/>
        <w:keepLines/>
        <w:pageBreakBefore w:val="0"/>
        <w:widowControl w:val="0"/>
        <w:numPr>
          <w:ilvl w:val="1"/>
          <w:numId w:val="0"/>
        </w:numPr>
        <w:kinsoku/>
        <w:wordWrap/>
        <w:overflowPunct/>
        <w:topLinePunct w:val="0"/>
        <w:autoSpaceDE w:val="0"/>
        <w:autoSpaceDN w:val="0"/>
        <w:bidi w:val="0"/>
        <w:adjustRightInd w:val="0"/>
        <w:snapToGrid/>
        <w:spacing w:before="0" w:line="52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不涉及。</w:t>
      </w:r>
    </w:p>
    <w:p w14:paraId="0C63F039">
      <w:pPr>
        <w:pStyle w:val="11"/>
        <w:pageBreakBefore w:val="0"/>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（六）其他环境保护设施</w:t>
      </w:r>
    </w:p>
    <w:p w14:paraId="03ED7FF8">
      <w:pPr>
        <w:pageBreakBefore w:val="0"/>
        <w:kinsoku/>
        <w:wordWrap/>
        <w:overflowPunct/>
        <w:topLinePunct w:val="0"/>
        <w:autoSpaceDE w:val="0"/>
        <w:autoSpaceDN w:val="0"/>
        <w:bidi w:val="0"/>
        <w:spacing w:after="0" w:afterLines="0" w:line="520" w:lineRule="exact"/>
        <w:ind w:firstLine="411" w:firstLineChars="196"/>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1.环境风险防范设施</w:t>
      </w:r>
    </w:p>
    <w:p w14:paraId="3D31716E">
      <w:pPr>
        <w:pStyle w:val="12"/>
        <w:keepNext/>
        <w:keepLines/>
        <w:pageBreakBefore w:val="0"/>
        <w:widowControl w:val="0"/>
        <w:numPr>
          <w:ilvl w:val="1"/>
          <w:numId w:val="0"/>
        </w:numPr>
        <w:kinsoku/>
        <w:wordWrap/>
        <w:overflowPunct/>
        <w:topLinePunct w:val="0"/>
        <w:autoSpaceDE w:val="0"/>
        <w:autoSpaceDN w:val="0"/>
        <w:bidi w:val="0"/>
        <w:adjustRightInd w:val="0"/>
        <w:snapToGrid/>
        <w:spacing w:before="0" w:line="520" w:lineRule="exact"/>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t>本项目不涉及土壤及地下水评价，无需进行跟踪监测。企业设置有分区防渗，</w:t>
      </w:r>
      <w:r>
        <w:rPr>
          <w:rFonts w:hint="default" w:ascii="Times New Roman" w:hAnsi="Times New Roman" w:eastAsia="宋体" w:cs="Times New Roman"/>
          <w:color w:val="000000" w:themeColor="text1"/>
          <w:sz w:val="21"/>
          <w:szCs w:val="21"/>
          <w:highlight w:val="none"/>
          <w14:textFill>
            <w14:solidFill>
              <w14:schemeClr w14:val="tx1"/>
            </w14:solidFill>
          </w14:textFill>
        </w:rPr>
        <w:t>危废</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库</w:t>
      </w:r>
      <w:r>
        <w:rPr>
          <w:rFonts w:hint="default" w:ascii="Times New Roman" w:hAnsi="Times New Roman" w:eastAsia="宋体" w:cs="Times New Roman"/>
          <w:color w:val="000000" w:themeColor="text1"/>
          <w:sz w:val="21"/>
          <w:szCs w:val="21"/>
          <w:highlight w:val="none"/>
          <w14:textFill>
            <w14:solidFill>
              <w14:schemeClr w14:val="tx1"/>
            </w14:solidFill>
          </w14:textFill>
        </w:rPr>
        <w:t>做重点防渗，</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固废间、生产车间均为</w:t>
      </w:r>
      <w:r>
        <w:rPr>
          <w:rFonts w:hint="default" w:ascii="Times New Roman" w:hAnsi="Times New Roman" w:eastAsia="宋体" w:cs="Times New Roman"/>
          <w:color w:val="000000" w:themeColor="text1"/>
          <w:sz w:val="21"/>
          <w:szCs w:val="21"/>
          <w:highlight w:val="none"/>
          <w14:textFill>
            <w14:solidFill>
              <w14:schemeClr w14:val="tx1"/>
            </w14:solidFill>
          </w14:textFill>
        </w:rPr>
        <w:t>一般防渗。</w:t>
      </w:r>
    </w:p>
    <w:p w14:paraId="2AB82FC6">
      <w:pPr>
        <w:keepNext w:val="0"/>
        <w:keepLines w:val="0"/>
        <w:pageBreakBefore w:val="0"/>
        <w:widowControl/>
        <w:kinsoku/>
        <w:wordWrap/>
        <w:overflowPunct/>
        <w:topLinePunct w:val="0"/>
        <w:autoSpaceDE/>
        <w:autoSpaceDN/>
        <w:bidi w:val="0"/>
        <w:adjustRightInd w:val="0"/>
        <w:snapToGrid w:val="0"/>
        <w:spacing w:after="0" w:line="52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项目设施100m环境防护距离。据查证，厂界周边100m范围内无居民、学校、医院等环境敏感点，能够满足环境防护距离的要求。</w:t>
      </w:r>
    </w:p>
    <w:p w14:paraId="66224BE3">
      <w:pPr>
        <w:pStyle w:val="14"/>
        <w:keepNext w:val="0"/>
        <w:keepLines w:val="0"/>
        <w:pageBreakBefore w:val="0"/>
        <w:widowControl/>
        <w:kinsoku/>
        <w:wordWrap/>
        <w:overflowPunct/>
        <w:topLinePunct w:val="0"/>
        <w:autoSpaceDE/>
        <w:autoSpaceDN/>
        <w:bidi w:val="0"/>
        <w:adjustRightInd w:val="0"/>
        <w:snapToGrid w:val="0"/>
        <w:spacing w:after="0" w:line="520" w:lineRule="exact"/>
        <w:ind w:lef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公司已编制突发环境事件应急预案并向宣城市宁国市生态环境分局报备（备案编号：341881-2025-007-L）。</w:t>
      </w:r>
    </w:p>
    <w:p w14:paraId="5538B8AC">
      <w:pPr>
        <w:pStyle w:val="11"/>
        <w:spacing w:before="0" w:beforeLines="0" w:beforeAutospacing="0" w:after="0" w:afterLines="0" w:afterAutospacing="0" w:line="360" w:lineRule="auto"/>
        <w:ind w:firstLine="422" w:firstLineChars="200"/>
        <w:jc w:val="both"/>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四、环境保护设施调试效果</w:t>
      </w:r>
    </w:p>
    <w:p w14:paraId="5D6C26A8">
      <w:pPr>
        <w:pStyle w:val="11"/>
        <w:pageBreakBefore w:val="0"/>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（一）环保设施处理效率</w:t>
      </w:r>
    </w:p>
    <w:p w14:paraId="597C4DB9">
      <w:pPr>
        <w:pStyle w:val="11"/>
        <w:pageBreakBefore w:val="0"/>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1.废水治理设施</w:t>
      </w:r>
    </w:p>
    <w:p w14:paraId="343BD574">
      <w:pPr>
        <w:keepNext w:val="0"/>
        <w:keepLines w:val="0"/>
        <w:pageBreakBefore w:val="0"/>
        <w:widowControl/>
        <w:kinsoku/>
        <w:wordWrap/>
        <w:overflowPunct/>
        <w:topLinePunct w:val="0"/>
        <w:autoSpaceDE/>
        <w:autoSpaceDN/>
        <w:bidi w:val="0"/>
        <w:adjustRightInd w:val="0"/>
        <w:snapToGrid w:val="0"/>
        <w:spacing w:after="0" w:afterLines="0" w:line="520" w:lineRule="exact"/>
        <w:ind w:firstLine="420" w:firstLineChars="200"/>
        <w:textAlignment w:val="auto"/>
        <w:outlineLvl w:val="1"/>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厂区雨污分流，</w:t>
      </w:r>
      <w:r>
        <w:rPr>
          <w:rFonts w:hint="default" w:ascii="Times New Roman" w:hAnsi="Times New Roman" w:eastAsia="宋体" w:cs="Times New Roman"/>
          <w:color w:val="000000"/>
          <w:sz w:val="21"/>
          <w:szCs w:val="21"/>
        </w:rPr>
        <w:t>项目</w:t>
      </w:r>
      <w:r>
        <w:rPr>
          <w:rFonts w:hint="eastAsia" w:ascii="Times New Roman" w:hAnsi="Times New Roman" w:eastAsia="宋体" w:cs="Times New Roman"/>
          <w:color w:val="000000"/>
          <w:sz w:val="21"/>
          <w:szCs w:val="21"/>
          <w:lang w:val="en-US" w:eastAsia="zh-CN"/>
        </w:rPr>
        <w:t>废</w:t>
      </w:r>
      <w:r>
        <w:rPr>
          <w:rFonts w:hint="default" w:ascii="Times New Roman" w:hAnsi="Times New Roman" w:eastAsia="宋体" w:cs="Times New Roman"/>
          <w:color w:val="000000"/>
          <w:sz w:val="21"/>
          <w:szCs w:val="21"/>
        </w:rPr>
        <w:t>水主要来自</w:t>
      </w:r>
      <w:r>
        <w:rPr>
          <w:rFonts w:hint="default" w:ascii="Times New Roman" w:hAnsi="Times New Roman" w:eastAsia="宋体" w:cs="Times New Roman"/>
          <w:sz w:val="21"/>
          <w:szCs w:val="21"/>
        </w:rPr>
        <w:t>生活污水，</w:t>
      </w:r>
      <w:r>
        <w:rPr>
          <w:rFonts w:hint="eastAsia" w:ascii="Times New Roman" w:hAnsi="Times New Roman" w:eastAsia="宋体" w:cs="Times New Roman"/>
          <w:sz w:val="21"/>
          <w:szCs w:val="21"/>
          <w:lang w:val="en-US" w:eastAsia="zh-CN"/>
        </w:rPr>
        <w:t>雨水进入雨水管道，</w:t>
      </w:r>
      <w:r>
        <w:rPr>
          <w:rFonts w:hint="default" w:ascii="Times New Roman" w:hAnsi="Times New Roman" w:eastAsia="宋体" w:cs="Times New Roman"/>
          <w:sz w:val="21"/>
          <w:szCs w:val="21"/>
          <w:lang w:val="en-US" w:eastAsia="zh-CN"/>
        </w:rPr>
        <w:t>生活污水</w:t>
      </w:r>
      <w:r>
        <w:rPr>
          <w:rFonts w:hint="default" w:ascii="Times New Roman" w:hAnsi="Times New Roman" w:eastAsia="宋体" w:cs="Times New Roman"/>
          <w:color w:val="000000"/>
          <w:sz w:val="21"/>
          <w:szCs w:val="21"/>
        </w:rPr>
        <w:t>经化粪池收集</w:t>
      </w:r>
      <w:r>
        <w:rPr>
          <w:rFonts w:hint="default" w:ascii="Times New Roman" w:hAnsi="Times New Roman" w:eastAsia="宋体" w:cs="Times New Roman"/>
          <w:color w:val="000000"/>
          <w:sz w:val="21"/>
          <w:szCs w:val="21"/>
          <w:lang w:val="en-US" w:eastAsia="zh-CN"/>
        </w:rPr>
        <w:t>处理</w:t>
      </w:r>
      <w:r>
        <w:rPr>
          <w:rFonts w:hint="eastAsia" w:ascii="Times New Roman" w:hAnsi="Times New Roman" w:eastAsia="宋体" w:cs="Times New Roman"/>
          <w:color w:val="000000"/>
          <w:sz w:val="21"/>
          <w:szCs w:val="21"/>
          <w:lang w:val="en-US" w:eastAsia="zh-CN"/>
        </w:rPr>
        <w:t>后不外排</w:t>
      </w:r>
      <w:r>
        <w:rPr>
          <w:rFonts w:hint="default" w:ascii="Times New Roman" w:hAnsi="Times New Roman" w:eastAsia="宋体" w:cs="Times New Roman"/>
          <w:color w:val="000000"/>
          <w:sz w:val="21"/>
          <w:szCs w:val="21"/>
          <w:lang w:val="en-US" w:eastAsia="zh-CN"/>
        </w:rPr>
        <w:t>，</w:t>
      </w:r>
      <w:r>
        <w:rPr>
          <w:rFonts w:hint="eastAsia" w:ascii="Times New Roman" w:hAnsi="Times New Roman" w:eastAsia="宋体" w:cs="Times New Roman"/>
          <w:color w:val="000000"/>
          <w:sz w:val="21"/>
          <w:szCs w:val="21"/>
          <w:lang w:val="en-US" w:eastAsia="zh-CN"/>
        </w:rPr>
        <w:t>清掏农用，清掏协议已签订</w:t>
      </w:r>
      <w:r>
        <w:rPr>
          <w:rFonts w:hint="default" w:ascii="Times New Roman" w:hAnsi="Times New Roman" w:eastAsia="宋体" w:cs="Times New Roman"/>
          <w:sz w:val="21"/>
          <w:szCs w:val="21"/>
        </w:rPr>
        <w:t>。</w:t>
      </w:r>
    </w:p>
    <w:p w14:paraId="67C916B3">
      <w:pPr>
        <w:pStyle w:val="11"/>
        <w:pageBreakBefore w:val="0"/>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cs="Times New Roman"/>
          <w:sz w:val="21"/>
          <w:szCs w:val="21"/>
          <w:lang w:eastAsia="zh-CN"/>
        </w:rPr>
      </w:pPr>
      <w:r>
        <w:rPr>
          <w:rFonts w:hint="default" w:ascii="Times New Roman" w:hAnsi="Times New Roman" w:eastAsia="宋体" w:cs="Times New Roman"/>
          <w:color w:val="000000"/>
          <w:sz w:val="21"/>
          <w:szCs w:val="21"/>
        </w:rPr>
        <w:t>2.废气治理设施</w:t>
      </w:r>
    </w:p>
    <w:p w14:paraId="6FD30F09">
      <w:pPr>
        <w:pStyle w:val="12"/>
        <w:keepNext/>
        <w:keepLines/>
        <w:pageBreakBefore w:val="0"/>
        <w:widowControl w:val="0"/>
        <w:numPr>
          <w:ilvl w:val="1"/>
          <w:numId w:val="0"/>
        </w:numPr>
        <w:kinsoku/>
        <w:wordWrap/>
        <w:overflowPunct/>
        <w:topLinePunct w:val="0"/>
        <w:autoSpaceDE w:val="0"/>
        <w:autoSpaceDN w:val="0"/>
        <w:bidi w:val="0"/>
        <w:adjustRightInd w:val="0"/>
        <w:snapToGrid/>
        <w:spacing w:before="0" w:after="0" w:line="520" w:lineRule="exact"/>
        <w:ind w:firstLine="420" w:firstLineChars="20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验收期间，</w:t>
      </w:r>
      <w:r>
        <w:rPr>
          <w:rFonts w:hint="eastAsia" w:ascii="宋体" w:hAnsi="宋体" w:eastAsia="宋体" w:cs="宋体"/>
          <w:b w:val="0"/>
          <w:bCs w:val="0"/>
          <w:color w:val="000000"/>
          <w:sz w:val="21"/>
          <w:szCs w:val="21"/>
          <w:lang w:val="en-US" w:eastAsia="zh-CN"/>
        </w:rPr>
        <w:t>项目生产过程中产生的颗粒物最大排放浓度为4.7mg/m³、二氧化硫和氮氧化物均低于检出限、有组织非甲烷总烃最大排放浓度为1.92mg/m³，无组织颗粒物最大排放浓度为0.246mg/m³，废气排放满足</w:t>
      </w:r>
      <w:r>
        <w:rPr>
          <w:rFonts w:hint="eastAsia" w:ascii="宋体" w:hAnsi="宋体" w:eastAsia="宋体" w:cs="宋体"/>
          <w:color w:val="000000"/>
          <w:sz w:val="21"/>
          <w:szCs w:val="21"/>
          <w:vertAlign w:val="baseline"/>
          <w:lang w:val="en-US" w:eastAsia="zh-CN"/>
        </w:rPr>
        <w:t>《铸造工业大气污染物排放标准》（GB39726-2020）排放限值</w:t>
      </w:r>
      <w:r>
        <w:rPr>
          <w:rFonts w:hint="eastAsia" w:ascii="宋体" w:hAnsi="宋体" w:eastAsia="宋体" w:cs="宋体"/>
          <w:b w:val="0"/>
          <w:bCs w:val="0"/>
          <w:color w:val="000000"/>
          <w:sz w:val="21"/>
          <w:szCs w:val="21"/>
          <w:lang w:val="en-US" w:eastAsia="zh-CN"/>
        </w:rPr>
        <w:t>；厂区内无组织非甲烷总烃最大排放浓度为0.58mg/m³，厂区内VOCs无组织排放满足</w:t>
      </w:r>
      <w:r>
        <w:rPr>
          <w:rFonts w:hint="eastAsia" w:ascii="宋体" w:hAnsi="宋体" w:eastAsia="宋体" w:cs="宋体"/>
          <w:color w:val="000000"/>
          <w:sz w:val="21"/>
          <w:szCs w:val="21"/>
          <w:vertAlign w:val="baseline"/>
          <w:lang w:val="en-US" w:eastAsia="zh-CN"/>
        </w:rPr>
        <w:t>排放《铸造工业大气污染物排放标准》（GB39726-2020）排放限值，同时满足</w:t>
      </w:r>
      <w:r>
        <w:rPr>
          <w:rFonts w:hint="eastAsia" w:ascii="宋体" w:hAnsi="宋体" w:eastAsia="宋体" w:cs="宋体"/>
          <w:b w:val="0"/>
          <w:bCs w:val="0"/>
          <w:color w:val="000000"/>
          <w:sz w:val="21"/>
          <w:szCs w:val="21"/>
          <w:lang w:val="en-US" w:eastAsia="zh-CN"/>
        </w:rPr>
        <w:t>《挥发性有机物无组织排放控制标准》(GB37822-2019)附录A表A.1中特别排放限值</w:t>
      </w:r>
      <w:r>
        <w:rPr>
          <w:rFonts w:hint="eastAsia" w:ascii="宋体" w:hAnsi="宋体" w:eastAsia="宋体" w:cs="宋体"/>
          <w:kern w:val="2"/>
          <w:sz w:val="21"/>
          <w:szCs w:val="21"/>
          <w:lang w:val="en-US" w:eastAsia="zh-CN" w:bidi="ar-SA"/>
        </w:rPr>
        <w:t>。</w:t>
      </w:r>
    </w:p>
    <w:p w14:paraId="7C18640F">
      <w:pPr>
        <w:pStyle w:val="11"/>
        <w:pageBreakBefore w:val="0"/>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3.厂界噪声治理设施</w:t>
      </w:r>
    </w:p>
    <w:p w14:paraId="689529D7">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lang w:val="en-US"/>
        </w:rPr>
      </w:pPr>
      <w:r>
        <w:rPr>
          <w:rFonts w:hint="default" w:ascii="Times New Roman" w:hAnsi="Times New Roman" w:eastAsia="宋体" w:cs="Times New Roman"/>
          <w:b w:val="0"/>
          <w:bCs w:val="0"/>
          <w:color w:val="auto"/>
          <w:sz w:val="21"/>
          <w:szCs w:val="21"/>
          <w:lang w:val="en-US" w:eastAsia="zh-CN"/>
        </w:rPr>
        <w:t>验收期间：</w:t>
      </w:r>
      <w:r>
        <w:rPr>
          <w:rFonts w:hint="eastAsia" w:ascii="宋体" w:hAnsi="宋体" w:eastAsia="宋体" w:cs="宋体"/>
          <w:b w:val="0"/>
          <w:bCs w:val="0"/>
          <w:color w:val="000000"/>
          <w:sz w:val="21"/>
          <w:szCs w:val="21"/>
          <w:lang w:val="en-US" w:eastAsia="zh-CN"/>
        </w:rPr>
        <w:t>噪声经隔声、基础减震等控制措施并经过空间扩散衰减后，昼间最大噪声（等效声级）为60分贝、夜间最大噪声（等效声级）54分贝、（最大声级）63分贝，满足《工业企业厂界环境噪声排放标准》（GB12348-2008）3类标准限值要求</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color w:val="auto"/>
          <w:kern w:val="2"/>
          <w:sz w:val="21"/>
          <w:szCs w:val="21"/>
          <w:lang w:val="en-US" w:eastAsia="zh-CN" w:bidi="ar-SA"/>
        </w:rPr>
        <w:t>为达标排放，降噪效果良好。</w:t>
      </w:r>
    </w:p>
    <w:p w14:paraId="62049E09">
      <w:pPr>
        <w:pStyle w:val="11"/>
        <w:pageBreakBefore w:val="0"/>
        <w:kinsoku/>
        <w:wordWrap/>
        <w:overflowPunct/>
        <w:topLinePunct w:val="0"/>
        <w:bidi w:val="0"/>
        <w:spacing w:before="0" w:beforeLines="0" w:beforeAutospacing="0" w:after="0" w:afterLines="0" w:afterAutospacing="0" w:line="520" w:lineRule="exact"/>
        <w:ind w:firstLine="42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4.固体废物治理设施</w:t>
      </w:r>
    </w:p>
    <w:p w14:paraId="21D70D41">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不涉及固体废物监测</w:t>
      </w:r>
      <w:r>
        <w:rPr>
          <w:rFonts w:hint="default" w:ascii="Times New Roman" w:hAnsi="Times New Roman" w:eastAsia="宋体" w:cs="Times New Roman"/>
          <w:color w:val="000000"/>
          <w:sz w:val="21"/>
          <w:szCs w:val="21"/>
        </w:rPr>
        <w:t>。</w:t>
      </w:r>
      <w:r>
        <w:rPr>
          <w:rFonts w:hint="default" w:ascii="Times New Roman" w:hAnsi="Times New Roman" w:eastAsia="宋体" w:cs="Times New Roman"/>
          <w:bCs/>
          <w:color w:val="000000"/>
          <w:sz w:val="21"/>
          <w:szCs w:val="21"/>
        </w:rPr>
        <w:t>本项目</w:t>
      </w:r>
      <w:r>
        <w:rPr>
          <w:rFonts w:hint="default" w:ascii="Times New Roman" w:hAnsi="Times New Roman" w:eastAsia="宋体" w:cs="Times New Roman"/>
          <w:bCs/>
          <w:color w:val="000000"/>
          <w:sz w:val="21"/>
          <w:szCs w:val="21"/>
          <w:lang w:val="en-US" w:eastAsia="zh-CN"/>
        </w:rPr>
        <w:t>一般固废库</w:t>
      </w:r>
      <w:r>
        <w:rPr>
          <w:rFonts w:hint="default" w:ascii="Times New Roman" w:hAnsi="Times New Roman" w:eastAsia="宋体" w:cs="Times New Roman"/>
          <w:color w:val="auto"/>
          <w:sz w:val="21"/>
          <w:szCs w:val="21"/>
          <w:highlight w:val="none"/>
          <w:lang w:val="en-US" w:eastAsia="zh-CN" w:bidi="ar-SA"/>
        </w:rPr>
        <w:t>位于厂区</w:t>
      </w:r>
      <w:r>
        <w:rPr>
          <w:rFonts w:hint="eastAsia" w:ascii="宋体" w:hAnsi="宋体" w:eastAsia="宋体" w:cs="宋体"/>
          <w:color w:val="auto"/>
          <w:kern w:val="0"/>
          <w:sz w:val="21"/>
          <w:szCs w:val="21"/>
          <w:lang w:val="en-US" w:eastAsia="zh-CN"/>
        </w:rPr>
        <w:t>7#车间北侧，面积约150</w:t>
      </w: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2</w:t>
      </w:r>
      <w:r>
        <w:rPr>
          <w:rFonts w:hint="default"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000000"/>
          <w:kern w:val="0"/>
          <w:sz w:val="21"/>
          <w:szCs w:val="21"/>
          <w:lang w:val="en-US" w:eastAsia="zh-CN" w:bidi="ar"/>
        </w:rPr>
        <w:t>，用于</w:t>
      </w:r>
      <w:r>
        <w:rPr>
          <w:rFonts w:hint="eastAsia" w:ascii="Times New Roman" w:hAnsi="Times New Roman" w:eastAsia="宋体" w:cs="Times New Roman"/>
          <w:color w:val="000000"/>
          <w:kern w:val="0"/>
          <w:sz w:val="21"/>
          <w:szCs w:val="21"/>
          <w:lang w:val="en-US" w:eastAsia="zh-CN" w:bidi="ar"/>
        </w:rPr>
        <w:t>不合格品</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金属粉尘</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废砂</w:t>
      </w:r>
      <w:r>
        <w:rPr>
          <w:rFonts w:hint="default" w:ascii="Times New Roman" w:hAnsi="Times New Roman" w:eastAsia="宋体" w:cs="Times New Roman"/>
          <w:color w:val="000000"/>
          <w:kern w:val="0"/>
          <w:sz w:val="21"/>
          <w:szCs w:val="21"/>
          <w:lang w:val="en-US" w:eastAsia="zh-CN" w:bidi="ar"/>
        </w:rPr>
        <w:t>、等暂存，</w:t>
      </w:r>
      <w:r>
        <w:rPr>
          <w:rFonts w:hint="eastAsia" w:ascii="Times New Roman" w:hAnsi="Times New Roman" w:eastAsia="宋体" w:cs="Times New Roman"/>
          <w:color w:val="000000"/>
          <w:kern w:val="0"/>
          <w:sz w:val="21"/>
          <w:szCs w:val="21"/>
          <w:lang w:val="en-US" w:eastAsia="zh-CN" w:bidi="ar"/>
        </w:rPr>
        <w:t>不合格品、金属粉尘</w:t>
      </w:r>
      <w:r>
        <w:rPr>
          <w:rFonts w:hint="default" w:ascii="Times New Roman" w:hAnsi="Times New Roman" w:eastAsia="宋体" w:cs="Times New Roman"/>
          <w:color w:val="000000"/>
          <w:kern w:val="0"/>
          <w:sz w:val="21"/>
          <w:szCs w:val="21"/>
          <w:lang w:val="en-US" w:eastAsia="zh-CN" w:bidi="ar"/>
        </w:rPr>
        <w:t>回用于生产，其他一般固废定期委托物资公司回收利用</w:t>
      </w:r>
      <w:r>
        <w:rPr>
          <w:rFonts w:hint="default" w:ascii="Times New Roman" w:hAnsi="Times New Roman" w:eastAsia="宋体" w:cs="Times New Roman"/>
          <w:bCs/>
          <w:color w:val="000000"/>
          <w:sz w:val="21"/>
          <w:szCs w:val="21"/>
          <w:lang w:eastAsia="zh-CN"/>
        </w:rPr>
        <w:t>；</w:t>
      </w:r>
      <w:r>
        <w:rPr>
          <w:rFonts w:hint="default" w:ascii="Times New Roman" w:hAnsi="Times New Roman" w:eastAsia="宋体" w:cs="Times New Roman"/>
          <w:color w:val="auto"/>
          <w:sz w:val="21"/>
          <w:szCs w:val="21"/>
          <w:highlight w:val="none"/>
          <w:lang w:val="en-US" w:eastAsia="zh-CN" w:bidi="ar-SA"/>
        </w:rPr>
        <w:t>危废暂存间位于</w:t>
      </w:r>
      <w:r>
        <w:rPr>
          <w:rFonts w:hint="eastAsia" w:ascii="宋体" w:hAnsi="宋体" w:eastAsia="宋体" w:cs="宋体"/>
          <w:color w:val="auto"/>
          <w:sz w:val="21"/>
          <w:szCs w:val="21"/>
          <w:highlight w:val="none"/>
          <w:lang w:val="en-US" w:eastAsia="zh-CN" w:bidi="ar-SA"/>
        </w:rPr>
        <w:t>于3#厂房西侧，地面做好防腐防渗处理，</w:t>
      </w:r>
      <w:r>
        <w:rPr>
          <w:rFonts w:hint="eastAsia" w:ascii="宋体" w:hAnsi="宋体" w:eastAsia="宋体" w:cs="宋体"/>
          <w:color w:val="auto"/>
          <w:sz w:val="21"/>
          <w:szCs w:val="21"/>
        </w:rPr>
        <w:t>建筑面积40m</w:t>
      </w:r>
      <w:r>
        <w:rPr>
          <w:rFonts w:hint="eastAsia" w:ascii="宋体" w:hAnsi="宋体" w:eastAsia="宋体" w:cs="宋体"/>
          <w:color w:val="auto"/>
          <w:sz w:val="21"/>
          <w:szCs w:val="21"/>
          <w:vertAlign w:val="superscript"/>
        </w:rPr>
        <w:t>2</w:t>
      </w:r>
      <w:r>
        <w:rPr>
          <w:rFonts w:hint="default" w:ascii="Times New Roman" w:hAnsi="Times New Roman" w:eastAsia="宋体" w:cs="Times New Roman"/>
          <w:color w:val="auto"/>
          <w:sz w:val="21"/>
          <w:szCs w:val="21"/>
          <w:highlight w:val="none"/>
          <w:lang w:val="en-US" w:eastAsia="zh-CN" w:bidi="ar-SA"/>
        </w:rPr>
        <w:t>，，用</w:t>
      </w:r>
      <w:r>
        <w:rPr>
          <w:rFonts w:hint="default" w:ascii="Times New Roman" w:hAnsi="Times New Roman" w:eastAsia="宋体" w:cs="Times New Roman"/>
          <w:color w:val="000000"/>
          <w:kern w:val="0"/>
          <w:sz w:val="21"/>
          <w:szCs w:val="21"/>
          <w:lang w:val="en-US" w:eastAsia="zh-CN" w:bidi="ar"/>
        </w:rPr>
        <w:t>于废机油、废油桶、废活性炭等暂存，并定期委托安徽浩悦生态科技有限责任公司处置</w:t>
      </w:r>
      <w:r>
        <w:rPr>
          <w:rFonts w:hint="default" w:ascii="Times New Roman" w:hAnsi="Times New Roman" w:eastAsia="宋体" w:cs="Times New Roman"/>
          <w:bCs/>
          <w:color w:val="000000"/>
          <w:sz w:val="21"/>
          <w:szCs w:val="21"/>
        </w:rPr>
        <w:t>。生活垃圾</w:t>
      </w:r>
      <w:r>
        <w:rPr>
          <w:rFonts w:hint="default" w:ascii="Times New Roman" w:hAnsi="Times New Roman" w:eastAsia="宋体" w:cs="Times New Roman"/>
          <w:bCs/>
          <w:color w:val="000000"/>
          <w:sz w:val="21"/>
          <w:szCs w:val="21"/>
          <w:lang w:val="en-US" w:eastAsia="zh-CN"/>
        </w:rPr>
        <w:t>设置</w:t>
      </w:r>
      <w:r>
        <w:rPr>
          <w:rFonts w:hint="default" w:ascii="Times New Roman" w:hAnsi="Times New Roman" w:eastAsia="宋体" w:cs="Times New Roman"/>
          <w:color w:val="auto"/>
          <w:sz w:val="21"/>
          <w:szCs w:val="21"/>
          <w:highlight w:val="none"/>
          <w:lang w:val="en-US" w:eastAsia="zh-CN" w:bidi="ar-SA"/>
        </w:rPr>
        <w:t>分量垃圾箱若干，由环保部门定期清运</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b w:val="0"/>
          <w:bCs w:val="0"/>
          <w:color w:val="auto"/>
          <w:sz w:val="21"/>
          <w:szCs w:val="21"/>
          <w:lang w:val="en-US" w:eastAsia="zh-CN"/>
        </w:rPr>
        <w:t>一般固体废物处置满足《一般工业固体废物贮存和填埋污染控制标准》（GB18599-2020）；危险废物处置满足《危险废物贮存污染控制标准》（GB18597-2023）（2023年7月1日实施）。</w:t>
      </w:r>
    </w:p>
    <w:p w14:paraId="6483AEB3">
      <w:pPr>
        <w:pStyle w:val="11"/>
        <w:pageBreakBefore w:val="0"/>
        <w:numPr>
          <w:ilvl w:val="0"/>
          <w:numId w:val="4"/>
        </w:numPr>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辐射防护设施</w:t>
      </w:r>
    </w:p>
    <w:p w14:paraId="2E196EEB">
      <w:pPr>
        <w:pStyle w:val="11"/>
        <w:pageBreakBefore w:val="0"/>
        <w:kinsoku/>
        <w:wordWrap/>
        <w:overflowPunct/>
        <w:topLinePunct w:val="0"/>
        <w:bidi w:val="0"/>
        <w:spacing w:before="0" w:beforeLines="0" w:beforeAutospacing="0" w:after="0" w:afterLines="0" w:afterAutospacing="0" w:line="520" w:lineRule="exact"/>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color w:val="000000"/>
          <w:sz w:val="21"/>
          <w:szCs w:val="21"/>
          <w:lang w:val="en-US" w:eastAsia="zh-CN"/>
        </w:rPr>
        <w:t>不涉及</w:t>
      </w:r>
      <w:r>
        <w:rPr>
          <w:rFonts w:hint="default" w:ascii="Times New Roman" w:hAnsi="Times New Roman" w:eastAsia="宋体" w:cs="Times New Roman"/>
          <w:color w:val="000000"/>
          <w:sz w:val="21"/>
          <w:szCs w:val="21"/>
        </w:rPr>
        <w:t>。</w:t>
      </w:r>
    </w:p>
    <w:p w14:paraId="401F6D4F">
      <w:pPr>
        <w:pStyle w:val="11"/>
        <w:pageBreakBefore w:val="0"/>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（二）污染物排放情况</w:t>
      </w:r>
    </w:p>
    <w:p w14:paraId="019B3594">
      <w:pPr>
        <w:pStyle w:val="11"/>
        <w:pageBreakBefore w:val="0"/>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1.废水</w:t>
      </w:r>
    </w:p>
    <w:p w14:paraId="101E4991">
      <w:pPr>
        <w:keepNext w:val="0"/>
        <w:keepLines w:val="0"/>
        <w:pageBreakBefore w:val="0"/>
        <w:widowControl/>
        <w:kinsoku/>
        <w:wordWrap/>
        <w:overflowPunct/>
        <w:topLinePunct w:val="0"/>
        <w:autoSpaceDE/>
        <w:autoSpaceDN/>
        <w:bidi w:val="0"/>
        <w:adjustRightInd w:val="0"/>
        <w:snapToGrid w:val="0"/>
        <w:spacing w:after="0" w:afterLines="0" w:line="520" w:lineRule="exact"/>
        <w:ind w:firstLine="420" w:firstLineChars="200"/>
        <w:textAlignment w:val="auto"/>
        <w:outlineLvl w:val="1"/>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厂区雨污分流，</w:t>
      </w:r>
      <w:r>
        <w:rPr>
          <w:rFonts w:hint="default" w:ascii="Times New Roman" w:hAnsi="Times New Roman" w:eastAsia="宋体" w:cs="Times New Roman"/>
          <w:color w:val="000000"/>
          <w:sz w:val="21"/>
          <w:szCs w:val="21"/>
        </w:rPr>
        <w:t>项目</w:t>
      </w:r>
      <w:r>
        <w:rPr>
          <w:rFonts w:hint="eastAsia" w:ascii="Times New Roman" w:hAnsi="Times New Roman" w:eastAsia="宋体" w:cs="Times New Roman"/>
          <w:color w:val="000000"/>
          <w:sz w:val="21"/>
          <w:szCs w:val="21"/>
          <w:lang w:val="en-US" w:eastAsia="zh-CN"/>
        </w:rPr>
        <w:t>废</w:t>
      </w:r>
      <w:r>
        <w:rPr>
          <w:rFonts w:hint="default" w:ascii="Times New Roman" w:hAnsi="Times New Roman" w:eastAsia="宋体" w:cs="Times New Roman"/>
          <w:color w:val="000000"/>
          <w:sz w:val="21"/>
          <w:szCs w:val="21"/>
        </w:rPr>
        <w:t>水主要来自</w:t>
      </w:r>
      <w:r>
        <w:rPr>
          <w:rFonts w:hint="default" w:ascii="Times New Roman" w:hAnsi="Times New Roman" w:eastAsia="宋体" w:cs="Times New Roman"/>
          <w:sz w:val="21"/>
          <w:szCs w:val="21"/>
        </w:rPr>
        <w:t>生活污水，</w:t>
      </w:r>
      <w:r>
        <w:rPr>
          <w:rFonts w:hint="eastAsia" w:ascii="Times New Roman" w:hAnsi="Times New Roman" w:eastAsia="宋体" w:cs="Times New Roman"/>
          <w:sz w:val="21"/>
          <w:szCs w:val="21"/>
          <w:lang w:val="en-US" w:eastAsia="zh-CN"/>
        </w:rPr>
        <w:t>雨水进入雨水管道，</w:t>
      </w:r>
      <w:r>
        <w:rPr>
          <w:rFonts w:hint="default" w:ascii="Times New Roman" w:hAnsi="Times New Roman" w:eastAsia="宋体" w:cs="Times New Roman"/>
          <w:sz w:val="21"/>
          <w:szCs w:val="21"/>
          <w:lang w:val="en-US" w:eastAsia="zh-CN"/>
        </w:rPr>
        <w:t>生活污水</w:t>
      </w:r>
      <w:r>
        <w:rPr>
          <w:rFonts w:hint="default" w:ascii="Times New Roman" w:hAnsi="Times New Roman" w:eastAsia="宋体" w:cs="Times New Roman"/>
          <w:color w:val="000000"/>
          <w:sz w:val="21"/>
          <w:szCs w:val="21"/>
        </w:rPr>
        <w:t>经化粪池收集</w:t>
      </w:r>
      <w:r>
        <w:rPr>
          <w:rFonts w:hint="default" w:ascii="Times New Roman" w:hAnsi="Times New Roman" w:eastAsia="宋体" w:cs="Times New Roman"/>
          <w:color w:val="000000"/>
          <w:sz w:val="21"/>
          <w:szCs w:val="21"/>
          <w:lang w:val="en-US" w:eastAsia="zh-CN"/>
        </w:rPr>
        <w:t>处理</w:t>
      </w:r>
      <w:r>
        <w:rPr>
          <w:rFonts w:hint="eastAsia" w:ascii="Times New Roman" w:hAnsi="Times New Roman" w:eastAsia="宋体" w:cs="Times New Roman"/>
          <w:color w:val="000000"/>
          <w:sz w:val="21"/>
          <w:szCs w:val="21"/>
          <w:lang w:val="en-US" w:eastAsia="zh-CN"/>
        </w:rPr>
        <w:t>后不外排</w:t>
      </w:r>
      <w:r>
        <w:rPr>
          <w:rFonts w:hint="default" w:ascii="Times New Roman" w:hAnsi="Times New Roman" w:eastAsia="宋体" w:cs="Times New Roman"/>
          <w:color w:val="000000"/>
          <w:sz w:val="21"/>
          <w:szCs w:val="21"/>
          <w:lang w:val="en-US" w:eastAsia="zh-CN"/>
        </w:rPr>
        <w:t>，</w:t>
      </w:r>
      <w:r>
        <w:rPr>
          <w:rFonts w:hint="eastAsia" w:ascii="Times New Roman" w:hAnsi="Times New Roman" w:eastAsia="宋体" w:cs="Times New Roman"/>
          <w:color w:val="000000"/>
          <w:sz w:val="21"/>
          <w:szCs w:val="21"/>
          <w:lang w:val="en-US" w:eastAsia="zh-CN"/>
        </w:rPr>
        <w:t>清掏农用，清掏协议已签订</w:t>
      </w:r>
      <w:r>
        <w:rPr>
          <w:rFonts w:hint="default" w:ascii="Times New Roman" w:hAnsi="Times New Roman" w:eastAsia="宋体" w:cs="Times New Roman"/>
          <w:sz w:val="21"/>
          <w:szCs w:val="21"/>
        </w:rPr>
        <w:t>。</w:t>
      </w:r>
    </w:p>
    <w:p w14:paraId="2076BDA1">
      <w:pPr>
        <w:pStyle w:val="11"/>
        <w:pageBreakBefore w:val="0"/>
        <w:numPr>
          <w:ilvl w:val="0"/>
          <w:numId w:val="5"/>
        </w:numPr>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废气</w:t>
      </w:r>
    </w:p>
    <w:p w14:paraId="4352F0FF">
      <w:pPr>
        <w:keepNext w:val="0"/>
        <w:keepLines w:val="0"/>
        <w:pageBreakBefore w:val="0"/>
        <w:widowControl/>
        <w:kinsoku/>
        <w:wordWrap/>
        <w:overflowPunct/>
        <w:topLinePunct w:val="0"/>
        <w:autoSpaceDE/>
        <w:autoSpaceDN/>
        <w:bidi w:val="0"/>
        <w:adjustRightInd w:val="0"/>
        <w:snapToGrid w:val="0"/>
        <w:spacing w:after="0" w:line="520" w:lineRule="exact"/>
        <w:ind w:firstLine="420" w:firstLineChars="200"/>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lang w:val="en-US" w:eastAsia="zh-CN"/>
        </w:rPr>
        <w:t>验收期间，</w:t>
      </w:r>
      <w:r>
        <w:rPr>
          <w:rFonts w:hint="eastAsia" w:ascii="宋体" w:hAnsi="宋体" w:eastAsia="宋体" w:cs="宋体"/>
          <w:b w:val="0"/>
          <w:bCs w:val="0"/>
          <w:color w:val="000000"/>
          <w:sz w:val="21"/>
          <w:szCs w:val="21"/>
          <w:lang w:val="en-US" w:eastAsia="zh-CN"/>
        </w:rPr>
        <w:t>项目生产过程中产生的颗粒物最大排放浓度为4.7mg/m³、二氧化硫和氮氧化物均低于检出限、有组织非甲烷总烃最大排放浓度为1.92mg/m³，无组织颗粒物最大排放浓度为0.246mg/m³，废气排放满足</w:t>
      </w:r>
      <w:r>
        <w:rPr>
          <w:rFonts w:hint="eastAsia" w:ascii="宋体" w:hAnsi="宋体" w:eastAsia="宋体" w:cs="宋体"/>
          <w:color w:val="000000"/>
          <w:sz w:val="21"/>
          <w:szCs w:val="21"/>
          <w:vertAlign w:val="baseline"/>
          <w:lang w:val="en-US" w:eastAsia="zh-CN"/>
        </w:rPr>
        <w:t>《铸造工业大气污染物排放标准》（GB39726-2020）排放限值</w:t>
      </w:r>
      <w:r>
        <w:rPr>
          <w:rFonts w:hint="eastAsia" w:ascii="宋体" w:hAnsi="宋体" w:eastAsia="宋体" w:cs="宋体"/>
          <w:b w:val="0"/>
          <w:bCs w:val="0"/>
          <w:color w:val="000000"/>
          <w:sz w:val="21"/>
          <w:szCs w:val="21"/>
          <w:lang w:val="en-US" w:eastAsia="zh-CN"/>
        </w:rPr>
        <w:t>；厂区内无组织非甲烷总烃最大排放浓度为0.58mg/m³，厂区内VOCs无组织排放满足</w:t>
      </w:r>
      <w:r>
        <w:rPr>
          <w:rFonts w:hint="eastAsia" w:ascii="宋体" w:hAnsi="宋体" w:eastAsia="宋体" w:cs="宋体"/>
          <w:color w:val="000000"/>
          <w:sz w:val="21"/>
          <w:szCs w:val="21"/>
          <w:vertAlign w:val="baseline"/>
          <w:lang w:val="en-US" w:eastAsia="zh-CN"/>
        </w:rPr>
        <w:t>排放《铸造工业大气污染物排放标准》（GB39726-2020）排放限值，同时满足</w:t>
      </w:r>
      <w:r>
        <w:rPr>
          <w:rFonts w:hint="eastAsia" w:ascii="宋体" w:hAnsi="宋体" w:eastAsia="宋体" w:cs="宋体"/>
          <w:b w:val="0"/>
          <w:bCs w:val="0"/>
          <w:color w:val="000000"/>
          <w:sz w:val="21"/>
          <w:szCs w:val="21"/>
          <w:lang w:val="en-US" w:eastAsia="zh-CN"/>
        </w:rPr>
        <w:t>《挥发性有机物无组织排放控制标准》(GB37822-2019)附录A表A.1中特别排放限值</w:t>
      </w:r>
      <w:r>
        <w:rPr>
          <w:rFonts w:hint="default" w:ascii="Times New Roman" w:hAnsi="Times New Roman" w:eastAsia="宋体" w:cs="Times New Roman"/>
          <w:color w:val="000000"/>
          <w:kern w:val="0"/>
          <w:sz w:val="21"/>
          <w:szCs w:val="21"/>
        </w:rPr>
        <w:t>。</w:t>
      </w:r>
    </w:p>
    <w:p w14:paraId="6B01C46B">
      <w:pPr>
        <w:keepNext w:val="0"/>
        <w:keepLines w:val="0"/>
        <w:pageBreakBefore w:val="0"/>
        <w:widowControl/>
        <w:kinsoku/>
        <w:wordWrap/>
        <w:overflowPunct/>
        <w:topLinePunct w:val="0"/>
        <w:autoSpaceDE/>
        <w:autoSpaceDN/>
        <w:bidi w:val="0"/>
        <w:adjustRightInd w:val="0"/>
        <w:snapToGrid w:val="0"/>
        <w:spacing w:after="0" w:line="52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验收期间，</w:t>
      </w:r>
      <w:r>
        <w:rPr>
          <w:rFonts w:hint="eastAsia" w:ascii="Times New Roman" w:hAnsi="Times New Roman" w:eastAsia="宋体" w:cs="Times New Roman"/>
          <w:sz w:val="21"/>
          <w:szCs w:val="21"/>
          <w:lang w:val="en-US" w:eastAsia="zh-CN"/>
        </w:rPr>
        <w:t>生产过程</w:t>
      </w:r>
      <w:r>
        <w:rPr>
          <w:rFonts w:hint="default" w:ascii="Times New Roman" w:hAnsi="Times New Roman" w:eastAsia="宋体" w:cs="Times New Roman"/>
          <w:sz w:val="21"/>
          <w:szCs w:val="21"/>
          <w:lang w:val="en-US" w:eastAsia="zh-CN"/>
        </w:rPr>
        <w:t>产生的废气中</w:t>
      </w:r>
      <w:r>
        <w:rPr>
          <w:rFonts w:hint="eastAsia" w:ascii="宋体" w:hAnsi="宋体" w:eastAsia="宋体" w:cs="宋体"/>
          <w:b w:val="0"/>
          <w:bCs w:val="0"/>
          <w:color w:val="000000"/>
          <w:sz w:val="21"/>
          <w:szCs w:val="21"/>
          <w:lang w:val="en-US" w:eastAsia="zh-CN"/>
        </w:rPr>
        <w:t>颗粒物排放量1.4568t/a，控制指标25.6778t/a，VOCs排放量0.1992t/a，控制指标0.212t/a，二氧化硫排放量0.1104t/a（未检出，按检出限一半计算排放量），控制指标0.3t/a，氮氧化物排放量0.1104t/a（未检出，按检出限一半计算排放量），控制指标1.4025t/a，满足排放要求</w:t>
      </w:r>
      <w:r>
        <w:rPr>
          <w:rFonts w:hint="eastAsia" w:ascii="宋体" w:hAnsi="宋体" w:eastAsia="宋体" w:cs="宋体"/>
          <w:sz w:val="21"/>
          <w:szCs w:val="21"/>
          <w:lang w:val="en-US" w:eastAsia="zh-CN"/>
        </w:rPr>
        <w:t>。</w:t>
      </w:r>
    </w:p>
    <w:p w14:paraId="71135C40">
      <w:pPr>
        <w:pStyle w:val="11"/>
        <w:pageBreakBefore w:val="0"/>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3.厂界噪声</w:t>
      </w:r>
    </w:p>
    <w:p w14:paraId="12C1FE9D">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lang w:val="en-US"/>
        </w:rPr>
      </w:pPr>
      <w:r>
        <w:rPr>
          <w:rFonts w:hint="eastAsia" w:ascii="宋体" w:hAnsi="宋体" w:eastAsia="宋体" w:cs="宋体"/>
          <w:b w:val="0"/>
          <w:bCs w:val="0"/>
          <w:color w:val="000000"/>
          <w:sz w:val="21"/>
          <w:szCs w:val="21"/>
          <w:lang w:val="en-US" w:eastAsia="zh-CN"/>
        </w:rPr>
        <w:t>验收期间：噪声经隔声、基础减震等控制措施并经过空间扩散衰减后，昼间最大噪声（等效声级）为60分贝、夜间最大噪声（等效声级）54分贝、（最大声级）63分贝，满足《工业企业厂界环境噪声排放标准》（GB12348-2008）3类标准限值要求</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eastAsia="宋体" w:cs="Times New Roman"/>
          <w:color w:val="auto"/>
          <w:kern w:val="2"/>
          <w:sz w:val="21"/>
          <w:szCs w:val="21"/>
          <w:lang w:val="en-US" w:eastAsia="zh-CN" w:bidi="ar-SA"/>
        </w:rPr>
        <w:t>为达标排放，降噪效果良好。</w:t>
      </w:r>
    </w:p>
    <w:p w14:paraId="1B3439CD">
      <w:pPr>
        <w:pStyle w:val="11"/>
        <w:pageBreakBefore w:val="0"/>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4.固体废物</w:t>
      </w:r>
    </w:p>
    <w:p w14:paraId="7BFEE9F8">
      <w:pPr>
        <w:pStyle w:val="11"/>
        <w:pageBreakBefore w:val="0"/>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不涉及固体废物监测</w:t>
      </w:r>
      <w:r>
        <w:rPr>
          <w:rFonts w:hint="default" w:ascii="Times New Roman" w:hAnsi="Times New Roman" w:eastAsia="宋体" w:cs="Times New Roman"/>
          <w:color w:val="000000"/>
          <w:sz w:val="21"/>
          <w:szCs w:val="21"/>
        </w:rPr>
        <w:t>。</w:t>
      </w:r>
    </w:p>
    <w:p w14:paraId="516762B3">
      <w:pPr>
        <w:pStyle w:val="11"/>
        <w:pageBreakBefore w:val="0"/>
        <w:numPr>
          <w:ilvl w:val="0"/>
          <w:numId w:val="6"/>
        </w:numPr>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辐射</w:t>
      </w:r>
    </w:p>
    <w:p w14:paraId="2AE34DC0">
      <w:pPr>
        <w:pStyle w:val="11"/>
        <w:pageBreakBefore w:val="0"/>
        <w:kinsoku/>
        <w:wordWrap/>
        <w:overflowPunct/>
        <w:topLinePunct w:val="0"/>
        <w:bidi w:val="0"/>
        <w:spacing w:before="0" w:beforeLines="0" w:beforeAutospacing="0" w:after="0" w:afterLines="0" w:afterAutospacing="0" w:line="520" w:lineRule="exact"/>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color w:val="000000"/>
          <w:sz w:val="21"/>
          <w:szCs w:val="21"/>
          <w:lang w:val="en-US" w:eastAsia="zh-CN"/>
        </w:rPr>
        <w:t>不涉及</w:t>
      </w:r>
      <w:r>
        <w:rPr>
          <w:rFonts w:hint="default" w:ascii="Times New Roman" w:hAnsi="Times New Roman" w:eastAsia="宋体" w:cs="Times New Roman"/>
          <w:color w:val="000000"/>
          <w:sz w:val="21"/>
          <w:szCs w:val="21"/>
        </w:rPr>
        <w:t>。</w:t>
      </w:r>
    </w:p>
    <w:p w14:paraId="182D6946">
      <w:pPr>
        <w:pStyle w:val="11"/>
        <w:pageBreakBefore w:val="0"/>
        <w:kinsoku/>
        <w:wordWrap/>
        <w:overflowPunct/>
        <w:topLinePunct w:val="0"/>
        <w:bidi w:val="0"/>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6.污染物排放总量</w:t>
      </w:r>
    </w:p>
    <w:p w14:paraId="394B7AD7">
      <w:pPr>
        <w:keepNext w:val="0"/>
        <w:keepLines w:val="0"/>
        <w:pageBreakBefore w:val="0"/>
        <w:widowControl/>
        <w:kinsoku/>
        <w:wordWrap/>
        <w:overflowPunct/>
        <w:topLinePunct w:val="0"/>
        <w:autoSpaceDE/>
        <w:autoSpaceDN/>
        <w:bidi w:val="0"/>
        <w:adjustRightInd w:val="0"/>
        <w:snapToGrid w:val="0"/>
        <w:spacing w:after="0" w:afterLines="0" w:line="520" w:lineRule="exact"/>
        <w:ind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aps w:val="0"/>
          <w:color w:val="000000" w:themeColor="text1"/>
          <w:spacing w:val="0"/>
          <w:sz w:val="21"/>
          <w:szCs w:val="21"/>
          <w14:textFill>
            <w14:solidFill>
              <w14:schemeClr w14:val="tx1"/>
            </w14:solidFill>
          </w14:textFill>
        </w:rPr>
        <w:t>本项目核算污染物排放总量的颗粒物为</w:t>
      </w:r>
      <w:r>
        <w:rPr>
          <w:rFonts w:hint="eastAsia" w:ascii="宋体" w:hAnsi="宋体" w:eastAsia="宋体" w:cs="宋体"/>
          <w:b w:val="0"/>
          <w:bCs w:val="0"/>
          <w:color w:val="000000"/>
          <w:sz w:val="21"/>
          <w:szCs w:val="21"/>
          <w:lang w:val="en-US" w:eastAsia="zh-CN"/>
        </w:rPr>
        <w:t>1.4568t/a</w:t>
      </w:r>
      <w:r>
        <w:rPr>
          <w:rFonts w:hint="default" w:ascii="Times New Roman" w:hAnsi="Times New Roman" w:eastAsia="宋体" w:cs="Times New Roman"/>
          <w:i w:val="0"/>
          <w:iCs w:val="0"/>
          <w:caps w:val="0"/>
          <w:color w:val="000000" w:themeColor="text1"/>
          <w:spacing w:val="0"/>
          <w:sz w:val="21"/>
          <w:szCs w:val="21"/>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1"/>
          <w:szCs w:val="21"/>
          <w:lang w:val="en-US" w:eastAsia="zh-CN"/>
          <w14:textFill>
            <w14:solidFill>
              <w14:schemeClr w14:val="tx1"/>
            </w14:solidFill>
          </w14:textFill>
        </w:rPr>
        <w:t>非甲烷总烃</w:t>
      </w:r>
      <w:r>
        <w:rPr>
          <w:rFonts w:hint="eastAsia" w:ascii="宋体" w:hAnsi="宋体" w:eastAsia="宋体" w:cs="宋体"/>
          <w:b w:val="0"/>
          <w:bCs w:val="0"/>
          <w:color w:val="000000"/>
          <w:sz w:val="21"/>
          <w:szCs w:val="21"/>
          <w:lang w:val="en-US" w:eastAsia="zh-CN"/>
        </w:rPr>
        <w:t>0.1992t/a</w:t>
      </w:r>
      <w:r>
        <w:rPr>
          <w:rFonts w:hint="default" w:ascii="Times New Roman" w:hAnsi="Times New Roman" w:eastAsia="宋体" w:cs="Times New Roman"/>
          <w:i w:val="0"/>
          <w:iCs w:val="0"/>
          <w:caps w:val="0"/>
          <w:color w:val="000000" w:themeColor="text1"/>
          <w:spacing w:val="0"/>
          <w:sz w:val="21"/>
          <w:szCs w:val="21"/>
          <w:lang w:val="en-US" w:eastAsia="zh-CN"/>
          <w14:textFill>
            <w14:solidFill>
              <w14:schemeClr w14:val="tx1"/>
            </w14:solidFill>
          </w14:textFill>
        </w:rPr>
        <w:t>，</w:t>
      </w:r>
      <w:r>
        <w:rPr>
          <w:rFonts w:hint="eastAsia" w:ascii="宋体" w:hAnsi="宋体" w:eastAsia="宋体" w:cs="宋体"/>
          <w:b w:val="0"/>
          <w:bCs w:val="0"/>
          <w:color w:val="000000"/>
          <w:sz w:val="21"/>
          <w:szCs w:val="21"/>
          <w:lang w:val="en-US" w:eastAsia="zh-CN"/>
        </w:rPr>
        <w:t>二氧化硫排放量0.1104t/a</w:t>
      </w:r>
      <w:r>
        <w:rPr>
          <w:rFonts w:hint="default" w:ascii="Times New Roman" w:hAnsi="Times New Roman" w:eastAsia="宋体" w:cs="Times New Roman"/>
          <w:i w:val="0"/>
          <w:iCs w:val="0"/>
          <w:caps w:val="0"/>
          <w:color w:val="000000" w:themeColor="text1"/>
          <w:spacing w:val="0"/>
          <w:sz w:val="21"/>
          <w:szCs w:val="21"/>
          <w:lang w:val="en-US" w:eastAsia="zh-CN"/>
          <w14:textFill>
            <w14:solidFill>
              <w14:schemeClr w14:val="tx1"/>
            </w14:solidFill>
          </w14:textFill>
        </w:rPr>
        <w:t>，</w:t>
      </w:r>
      <w:r>
        <w:rPr>
          <w:rFonts w:hint="eastAsia" w:ascii="宋体" w:hAnsi="宋体" w:eastAsia="宋体" w:cs="宋体"/>
          <w:b w:val="0"/>
          <w:bCs w:val="0"/>
          <w:color w:val="000000"/>
          <w:sz w:val="21"/>
          <w:szCs w:val="21"/>
          <w:lang w:val="en-US" w:eastAsia="zh-CN"/>
        </w:rPr>
        <w:t>氮氧化物排放量0.1104t/a</w:t>
      </w:r>
      <w:r>
        <w:rPr>
          <w:rFonts w:hint="default" w:ascii="Times New Roman" w:hAnsi="Times New Roman" w:eastAsia="宋体" w:cs="Times New Roman"/>
          <w:i w:val="0"/>
          <w:iCs w:val="0"/>
          <w:caps w:val="0"/>
          <w:color w:val="000000" w:themeColor="text1"/>
          <w:spacing w:val="0"/>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w:t>
      </w:r>
      <w:r>
        <w:rPr>
          <w:rFonts w:hint="default" w:ascii="Times New Roman" w:hAnsi="Times New Roman" w:eastAsia="宋体" w:cs="Times New Roman"/>
          <w:color w:val="000000"/>
          <w:sz w:val="21"/>
          <w:szCs w:val="21"/>
          <w:lang w:val="en-US" w:eastAsia="zh-CN"/>
        </w:rPr>
        <w:t>染物排放</w:t>
      </w:r>
      <w:r>
        <w:rPr>
          <w:rFonts w:hint="default" w:ascii="Times New Roman" w:hAnsi="Times New Roman" w:eastAsia="宋体" w:cs="Times New Roman"/>
          <w:color w:val="000000"/>
          <w:sz w:val="21"/>
          <w:szCs w:val="21"/>
        </w:rPr>
        <w:t>满足环境影响报告表及其审批部门审批决定、排污许可证规定的总量控制指标。</w:t>
      </w:r>
    </w:p>
    <w:p w14:paraId="16BC653F">
      <w:pPr>
        <w:pStyle w:val="11"/>
        <w:keepNext w:val="0"/>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both"/>
        <w:textAlignment w:val="auto"/>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五、工程建设对环境的影响</w:t>
      </w:r>
    </w:p>
    <w:p w14:paraId="776F8600">
      <w:pPr>
        <w:pStyle w:val="3"/>
        <w:keepNext w:val="0"/>
        <w:keepLines w:val="0"/>
        <w:pageBreakBefore w:val="0"/>
        <w:widowControl/>
        <w:kinsoku/>
        <w:wordWrap/>
        <w:overflowPunct/>
        <w:topLinePunct w:val="0"/>
        <w:autoSpaceDE/>
        <w:autoSpaceDN/>
        <w:bidi w:val="0"/>
        <w:adjustRightInd w:val="0"/>
        <w:snapToGrid w:val="0"/>
        <w:spacing w:after="0" w:line="520" w:lineRule="exact"/>
        <w:ind w:firstLine="420" w:firstLineChars="200"/>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本项目设置</w:t>
      </w:r>
      <w:r>
        <w:rPr>
          <w:rFonts w:hint="default" w:ascii="Times New Roman" w:hAnsi="Times New Roman" w:eastAsia="宋体" w:cs="Times New Roman"/>
          <w:color w:val="000000"/>
          <w:sz w:val="21"/>
          <w:szCs w:val="21"/>
          <w:lang w:val="en-US" w:eastAsia="zh-CN"/>
        </w:rPr>
        <w:t>100</w:t>
      </w:r>
      <w:r>
        <w:rPr>
          <w:rFonts w:hint="default" w:ascii="Times New Roman" w:hAnsi="Times New Roman" w:eastAsia="宋体" w:cs="Times New Roman"/>
          <w:color w:val="000000"/>
          <w:sz w:val="21"/>
          <w:szCs w:val="21"/>
        </w:rPr>
        <w:t>m的环境防护距离。经查验，该范围内无居民居住区、医院、学校和食品加工厂等敏感环境保护目标，满足环境防护距离要求。</w:t>
      </w:r>
    </w:p>
    <w:p w14:paraId="709268A3">
      <w:pPr>
        <w:pStyle w:val="11"/>
        <w:keepNext w:val="0"/>
        <w:keepLines w:val="0"/>
        <w:pageBreakBefore w:val="0"/>
        <w:widowControl/>
        <w:kinsoku/>
        <w:wordWrap/>
        <w:overflowPunct/>
        <w:topLinePunct w:val="0"/>
        <w:autoSpaceDE/>
        <w:autoSpaceDN/>
        <w:bidi w:val="0"/>
        <w:spacing w:before="0" w:beforeLines="0" w:beforeAutospacing="0" w:after="0" w:afterLines="0" w:afterAutospacing="0" w:line="520" w:lineRule="exact"/>
        <w:ind w:firstLine="420" w:firstLineChars="200"/>
        <w:jc w:val="both"/>
        <w:outlineLvl w:val="0"/>
        <w:rPr>
          <w:rFonts w:hint="default" w:ascii="Times New Roman" w:hAnsi="Times New Roman" w:eastAsia="宋体" w:cs="Times New Roman"/>
          <w:color w:val="000000"/>
          <w:sz w:val="21"/>
          <w:szCs w:val="21"/>
        </w:rPr>
      </w:pPr>
      <w:r>
        <w:rPr>
          <w:rFonts w:hint="eastAsia" w:ascii="Times New Roman" w:hAnsi="Times New Roman" w:cs="Times New Roman"/>
          <w:b w:val="0"/>
          <w:bCs/>
          <w:sz w:val="21"/>
          <w:szCs w:val="21"/>
          <w:lang w:val="en-US" w:eastAsia="zh-CN"/>
        </w:rPr>
        <w:t>安徽新马铸造科技</w:t>
      </w:r>
      <w:r>
        <w:rPr>
          <w:rFonts w:hint="default" w:ascii="Times New Roman" w:hAnsi="Times New Roman" w:eastAsia="宋体" w:cs="Times New Roman"/>
          <w:b w:val="0"/>
          <w:bCs/>
          <w:sz w:val="21"/>
          <w:szCs w:val="21"/>
        </w:rPr>
        <w:t>有限公司</w:t>
      </w:r>
      <w:r>
        <w:rPr>
          <w:rFonts w:hint="default" w:ascii="Times New Roman" w:hAnsi="Times New Roman" w:eastAsia="宋体" w:cs="Times New Roman"/>
          <w:bCs/>
          <w:color w:val="000000"/>
          <w:sz w:val="21"/>
          <w:szCs w:val="21"/>
        </w:rPr>
        <w:t>年</w:t>
      </w:r>
      <w:r>
        <w:rPr>
          <w:rFonts w:hint="eastAsia" w:ascii="Times New Roman" w:hAnsi="Times New Roman" w:cs="Times New Roman"/>
          <w:bCs/>
          <w:color w:val="000000"/>
          <w:sz w:val="21"/>
          <w:szCs w:val="21"/>
          <w:lang w:val="en-US" w:eastAsia="zh-CN"/>
        </w:rPr>
        <w:t>产8万吨耐磨铸件数字化改扩建</w:t>
      </w:r>
      <w:r>
        <w:rPr>
          <w:rFonts w:hint="default" w:ascii="Times New Roman" w:hAnsi="Times New Roman" w:eastAsia="宋体" w:cs="Times New Roman"/>
          <w:bCs/>
          <w:color w:val="000000"/>
          <w:sz w:val="21"/>
          <w:szCs w:val="21"/>
        </w:rPr>
        <w:t>项目</w:t>
      </w:r>
      <w:r>
        <w:rPr>
          <w:rFonts w:hint="default" w:ascii="Times New Roman" w:hAnsi="Times New Roman" w:eastAsia="宋体" w:cs="Times New Roman"/>
          <w:color w:val="000000"/>
          <w:sz w:val="21"/>
          <w:szCs w:val="21"/>
          <w:lang w:val="en-US" w:eastAsia="zh-CN"/>
        </w:rPr>
        <w:t>做到环保设施与主体工程同时设计、同时施工、同时投产的“三同时”执行制度。公司内部规定了环境保护负责人，成立了环境保护管理小组，负责公司环保管理和环保技术监督工作。验收检测期间未发生事故性排放和环保管理不善现象，效果良好。</w:t>
      </w:r>
    </w:p>
    <w:p w14:paraId="0D481FA0">
      <w:pPr>
        <w:pStyle w:val="11"/>
        <w:spacing w:before="0" w:beforeLines="0" w:beforeAutospacing="0" w:after="0" w:afterLines="0" w:afterAutospacing="0" w:line="360" w:lineRule="auto"/>
        <w:ind w:firstLine="422" w:firstLineChars="200"/>
        <w:jc w:val="both"/>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六、验收结论</w:t>
      </w:r>
    </w:p>
    <w:p w14:paraId="0F4A200E">
      <w:pPr>
        <w:pStyle w:val="1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20" w:lineRule="exact"/>
        <w:ind w:firstLine="420" w:firstLineChars="200"/>
        <w:jc w:val="both"/>
        <w:textAlignment w:val="auto"/>
        <w:outlineLvl w:val="0"/>
        <w:rPr>
          <w:rFonts w:hint="default" w:ascii="Times New Roman" w:hAnsi="Times New Roman" w:eastAsia="宋体" w:cs="Times New Roman"/>
          <w:color w:val="000000"/>
          <w:sz w:val="21"/>
          <w:szCs w:val="21"/>
        </w:rPr>
      </w:pPr>
      <w:r>
        <w:rPr>
          <w:rFonts w:hint="eastAsia" w:ascii="Times New Roman" w:hAnsi="Times New Roman" w:cs="Times New Roman"/>
          <w:b w:val="0"/>
          <w:bCs/>
          <w:sz w:val="21"/>
          <w:szCs w:val="21"/>
          <w:lang w:val="en-US" w:eastAsia="zh-CN"/>
        </w:rPr>
        <w:t>安徽新马铸造科技</w:t>
      </w:r>
      <w:r>
        <w:rPr>
          <w:rFonts w:hint="default" w:ascii="Times New Roman" w:hAnsi="Times New Roman" w:eastAsia="宋体" w:cs="Times New Roman"/>
          <w:b w:val="0"/>
          <w:bCs/>
          <w:sz w:val="21"/>
          <w:szCs w:val="21"/>
        </w:rPr>
        <w:t>有限公司</w:t>
      </w:r>
      <w:r>
        <w:rPr>
          <w:rFonts w:hint="default" w:ascii="Times New Roman" w:hAnsi="Times New Roman" w:eastAsia="宋体" w:cs="Times New Roman"/>
          <w:bCs/>
          <w:color w:val="000000"/>
          <w:sz w:val="21"/>
          <w:szCs w:val="21"/>
        </w:rPr>
        <w:t>年</w:t>
      </w:r>
      <w:r>
        <w:rPr>
          <w:rFonts w:hint="eastAsia" w:ascii="Times New Roman" w:hAnsi="Times New Roman" w:cs="Times New Roman"/>
          <w:bCs/>
          <w:color w:val="000000"/>
          <w:sz w:val="21"/>
          <w:szCs w:val="21"/>
          <w:lang w:val="en-US" w:eastAsia="zh-CN"/>
        </w:rPr>
        <w:t>产8万吨耐磨铸件数字化改扩建</w:t>
      </w:r>
      <w:r>
        <w:rPr>
          <w:rFonts w:hint="default" w:ascii="Times New Roman" w:hAnsi="Times New Roman" w:eastAsia="宋体" w:cs="Times New Roman"/>
          <w:bCs/>
          <w:color w:val="000000"/>
          <w:sz w:val="21"/>
          <w:szCs w:val="21"/>
        </w:rPr>
        <w:t>项目</w:t>
      </w:r>
      <w:r>
        <w:rPr>
          <w:rFonts w:hint="default" w:ascii="Times New Roman" w:hAnsi="Times New Roman" w:eastAsia="宋体" w:cs="Times New Roman"/>
          <w:color w:val="000000"/>
          <w:sz w:val="21"/>
          <w:szCs w:val="21"/>
        </w:rPr>
        <w:t>环保备案手续齐全。项目实施过程中已落实环境影响报告表及批复要求，具备环境保护验收条件。验收组同意项目通过竣工环境保护验收。</w:t>
      </w:r>
    </w:p>
    <w:p w14:paraId="69287055">
      <w:pPr>
        <w:pStyle w:val="11"/>
        <w:numPr>
          <w:ilvl w:val="0"/>
          <w:numId w:val="7"/>
        </w:numPr>
        <w:spacing w:before="0" w:beforeLines="0" w:beforeAutospacing="0" w:after="0" w:afterLines="0" w:afterAutospacing="0" w:line="360" w:lineRule="auto"/>
        <w:ind w:firstLine="422" w:firstLineChars="200"/>
        <w:jc w:val="both"/>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后续要求</w:t>
      </w:r>
    </w:p>
    <w:p w14:paraId="4C4C1A81">
      <w:pPr>
        <w:tabs>
          <w:tab w:val="left" w:pos="1834"/>
        </w:tabs>
        <w:spacing w:line="480" w:lineRule="exact"/>
        <w:ind w:firstLine="56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加强熔化、清理、热处理、浇注、造型、分离分选、射芯、砂处理工序废气收集、除尘净化设施维护保养和危废暂存场所现场环境管理，确保废气污染物稳定达标排放；完善危险废物和一般工业固废暂存场所建设工作，适时清运危险废物并建立去向台账，严格按照国家规定执行危废转移申报联单制度。</w:t>
      </w:r>
    </w:p>
    <w:p w14:paraId="0D16C9BC">
      <w:pPr>
        <w:pStyle w:val="11"/>
        <w:spacing w:before="0" w:beforeLines="0" w:beforeAutospacing="0" w:after="0" w:afterLines="0" w:afterAutospacing="0" w:line="36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color w:val="000000"/>
          <w:sz w:val="21"/>
          <w:szCs w:val="21"/>
        </w:rPr>
        <w:t>2.提高全员环境保护意识，完善精细化环境管理工作计划及制度；定期对厂区雨污管网、车间内外地面进行环境清理，持续改善环境</w:t>
      </w:r>
      <w:r>
        <w:rPr>
          <w:rFonts w:hint="eastAsia" w:ascii="宋体" w:hAnsi="宋体" w:eastAsia="宋体" w:cs="宋体"/>
          <w:sz w:val="21"/>
          <w:szCs w:val="21"/>
        </w:rPr>
        <w:t>。</w:t>
      </w:r>
    </w:p>
    <w:p w14:paraId="40F55066">
      <w:pPr>
        <w:pStyle w:val="11"/>
        <w:spacing w:before="0" w:beforeLines="0" w:beforeAutospacing="0" w:after="0" w:afterLines="0" w:afterAutospacing="0" w:line="360" w:lineRule="auto"/>
        <w:ind w:firstLine="422" w:firstLineChars="200"/>
        <w:jc w:val="both"/>
        <w:outlineLvl w:val="0"/>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八、验收人员信息</w:t>
      </w:r>
    </w:p>
    <w:p w14:paraId="27FA7C12">
      <w:pPr>
        <w:keepNext w:val="0"/>
        <w:keepLines w:val="0"/>
        <w:pageBreakBefore w:val="0"/>
        <w:widowControl/>
        <w:tabs>
          <w:tab w:val="left" w:pos="1834"/>
        </w:tabs>
        <w:kinsoku/>
        <w:wordWrap/>
        <w:overflowPunct/>
        <w:topLinePunct w:val="0"/>
        <w:autoSpaceDE/>
        <w:autoSpaceDN/>
        <w:bidi w:val="0"/>
        <w:adjustRightInd w:val="0"/>
        <w:snapToGrid w:val="0"/>
        <w:spacing w:after="0" w:line="520" w:lineRule="exact"/>
        <w:ind w:firstLine="420" w:firstLineChars="200"/>
        <w:textAlignment w:val="baseline"/>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参加验收的单位及人员名单</w:t>
      </w:r>
      <w:r>
        <w:rPr>
          <w:rFonts w:hint="default" w:ascii="Times New Roman" w:hAnsi="Times New Roman" w:eastAsia="宋体" w:cs="Times New Roman"/>
          <w:color w:val="000000"/>
          <w:sz w:val="21"/>
          <w:szCs w:val="21"/>
          <w:lang w:val="en-US" w:eastAsia="zh-CN"/>
        </w:rPr>
        <w:t>见附件签到表</w:t>
      </w:r>
      <w:r>
        <w:rPr>
          <w:rFonts w:hint="default" w:ascii="Times New Roman" w:hAnsi="Times New Roman" w:eastAsia="宋体" w:cs="Times New Roman"/>
          <w:color w:val="000000"/>
          <w:sz w:val="21"/>
          <w:szCs w:val="21"/>
        </w:rPr>
        <w:t>。</w:t>
      </w:r>
    </w:p>
    <w:p w14:paraId="1B416B69">
      <w:pPr>
        <w:pStyle w:val="11"/>
        <w:spacing w:before="0" w:beforeLines="0" w:beforeAutospacing="0" w:after="0" w:afterLines="0" w:afterAutospacing="0" w:line="360" w:lineRule="exact"/>
        <w:ind w:firstLine="420" w:firstLineChars="200"/>
        <w:jc w:val="right"/>
        <w:outlineLvl w:val="0"/>
        <w:rPr>
          <w:rFonts w:hint="default" w:ascii="Times New Roman" w:hAnsi="Times New Roman" w:eastAsia="宋体" w:cs="Times New Roman"/>
          <w:color w:val="000000"/>
          <w:sz w:val="21"/>
          <w:szCs w:val="21"/>
          <w:lang w:val="en-US" w:eastAsia="zh-CN"/>
        </w:rPr>
      </w:pPr>
    </w:p>
    <w:p w14:paraId="32DF9111">
      <w:pPr>
        <w:pStyle w:val="11"/>
        <w:spacing w:before="0" w:beforeLines="0" w:beforeAutospacing="0" w:after="0" w:afterLines="0" w:afterAutospacing="0" w:line="360" w:lineRule="exact"/>
        <w:ind w:firstLine="420" w:firstLineChars="200"/>
        <w:jc w:val="right"/>
        <w:outlineLvl w:val="0"/>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安徽新马铸造科技</w:t>
      </w:r>
      <w:r>
        <w:rPr>
          <w:rFonts w:hint="default" w:ascii="Times New Roman" w:hAnsi="Times New Roman" w:eastAsia="宋体" w:cs="Times New Roman"/>
          <w:b w:val="0"/>
          <w:bCs/>
          <w:sz w:val="21"/>
          <w:szCs w:val="21"/>
        </w:rPr>
        <w:t>有限公司</w:t>
      </w:r>
    </w:p>
    <w:p w14:paraId="43957C97">
      <w:pPr>
        <w:pStyle w:val="11"/>
        <w:spacing w:before="0" w:beforeLines="0" w:beforeAutospacing="0" w:after="0" w:afterLines="0" w:afterAutospacing="0" w:line="360" w:lineRule="exact"/>
        <w:ind w:firstLine="420" w:firstLineChars="200"/>
        <w:jc w:val="right"/>
        <w:outlineLvl w:val="0"/>
        <w:rPr>
          <w:rFonts w:hint="eastAsia" w:ascii="宋体" w:hAnsi="宋体" w:eastAsia="宋体" w:cs="宋体"/>
          <w:color w:val="000000"/>
          <w:sz w:val="21"/>
          <w:szCs w:val="21"/>
        </w:rPr>
      </w:pPr>
      <w:r>
        <w:rPr>
          <w:rFonts w:hint="default" w:ascii="Times New Roman" w:hAnsi="Times New Roman" w:eastAsia="宋体" w:cs="Times New Roman"/>
          <w:color w:val="000000"/>
          <w:sz w:val="21"/>
          <w:szCs w:val="21"/>
          <w:lang w:val="en-US" w:eastAsia="zh-CN"/>
        </w:rPr>
        <w:t>202</w:t>
      </w:r>
      <w:r>
        <w:rPr>
          <w:rFonts w:hint="default" w:ascii="Times New Roman" w:hAnsi="Times New Roman" w:cs="Times New Roman"/>
          <w:color w:val="000000"/>
          <w:sz w:val="21"/>
          <w:szCs w:val="21"/>
          <w:lang w:val="en-US" w:eastAsia="zh-CN"/>
        </w:rPr>
        <w:t>5</w:t>
      </w:r>
      <w:r>
        <w:rPr>
          <w:rFonts w:hint="default" w:ascii="Times New Roman" w:hAnsi="Times New Roman" w:eastAsia="宋体" w:cs="Times New Roman"/>
          <w:color w:val="000000"/>
          <w:sz w:val="21"/>
          <w:szCs w:val="21"/>
        </w:rPr>
        <w:t>年</w:t>
      </w:r>
      <w:r>
        <w:rPr>
          <w:rFonts w:hint="eastAsia" w:ascii="Times New Roman" w:hAnsi="Times New Roman" w:cs="Times New Roman"/>
          <w:color w:val="000000"/>
          <w:sz w:val="21"/>
          <w:szCs w:val="21"/>
          <w:lang w:val="en-US" w:eastAsia="zh-CN"/>
        </w:rPr>
        <w:t>4</w:t>
      </w:r>
      <w:r>
        <w:rPr>
          <w:rFonts w:hint="eastAsia" w:ascii="宋体" w:hAnsi="宋体" w:eastAsia="宋体" w:cs="宋体"/>
          <w:color w:val="000000"/>
          <w:sz w:val="21"/>
          <w:szCs w:val="21"/>
        </w:rPr>
        <w:t>月</w:t>
      </w:r>
      <w:r>
        <w:rPr>
          <w:rFonts w:hint="eastAsia" w:cs="宋体"/>
          <w:color w:val="000000"/>
          <w:sz w:val="21"/>
          <w:szCs w:val="21"/>
          <w:lang w:val="en-US" w:eastAsia="zh-CN"/>
        </w:rPr>
        <w:t>26</w:t>
      </w:r>
      <w:r>
        <w:rPr>
          <w:rFonts w:hint="eastAsia" w:ascii="宋体" w:hAnsi="宋体" w:eastAsia="宋体" w:cs="宋体"/>
          <w:color w:val="000000"/>
          <w:sz w:val="21"/>
          <w:szCs w:val="21"/>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CFD47"/>
    <w:multiLevelType w:val="singleLevel"/>
    <w:tmpl w:val="A6DCFD47"/>
    <w:lvl w:ilvl="0" w:tentative="0">
      <w:start w:val="2"/>
      <w:numFmt w:val="decimal"/>
      <w:lvlText w:val="%1."/>
      <w:lvlJc w:val="left"/>
      <w:pPr>
        <w:tabs>
          <w:tab w:val="left" w:pos="312"/>
        </w:tabs>
      </w:pPr>
    </w:lvl>
  </w:abstractNum>
  <w:abstractNum w:abstractNumId="1">
    <w:nsid w:val="00000008"/>
    <w:multiLevelType w:val="singleLevel"/>
    <w:tmpl w:val="00000008"/>
    <w:lvl w:ilvl="0" w:tentative="0">
      <w:start w:val="7"/>
      <w:numFmt w:val="chineseCounting"/>
      <w:suff w:val="nothing"/>
      <w:lvlText w:val="%1、"/>
      <w:lvlJc w:val="left"/>
    </w:lvl>
  </w:abstractNum>
  <w:abstractNum w:abstractNumId="2">
    <w:nsid w:val="0000000B"/>
    <w:multiLevelType w:val="singleLevel"/>
    <w:tmpl w:val="0000000B"/>
    <w:lvl w:ilvl="0" w:tentative="0">
      <w:start w:val="5"/>
      <w:numFmt w:val="decimal"/>
      <w:suff w:val="nothing"/>
      <w:lvlText w:val="%1."/>
      <w:lvlJc w:val="left"/>
    </w:lvl>
  </w:abstractNum>
  <w:abstractNum w:abstractNumId="3">
    <w:nsid w:val="0000000D"/>
    <w:multiLevelType w:val="singleLevel"/>
    <w:tmpl w:val="0000000D"/>
    <w:lvl w:ilvl="0" w:tentative="0">
      <w:start w:val="5"/>
      <w:numFmt w:val="decimal"/>
      <w:suff w:val="nothing"/>
      <w:lvlText w:val="%1."/>
      <w:lvlJc w:val="left"/>
    </w:lvl>
  </w:abstractNum>
  <w:abstractNum w:abstractNumId="4">
    <w:nsid w:val="2E9B1B63"/>
    <w:multiLevelType w:val="singleLevel"/>
    <w:tmpl w:val="2E9B1B63"/>
    <w:lvl w:ilvl="0" w:tentative="0">
      <w:start w:val="1"/>
      <w:numFmt w:val="chineseCounting"/>
      <w:suff w:val="nothing"/>
      <w:lvlText w:val="%1、"/>
      <w:lvlJc w:val="left"/>
      <w:rPr>
        <w:rFonts w:hint="eastAsia"/>
      </w:rPr>
    </w:lvl>
  </w:abstractNum>
  <w:abstractNum w:abstractNumId="5">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13"/>
      <w:suff w:val="space"/>
      <w:lvlText w:val="%1.%2"/>
      <w:lvlJc w:val="left"/>
      <w:pPr>
        <w:ind w:left="12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68C7DB08"/>
    <w:multiLevelType w:val="singleLevel"/>
    <w:tmpl w:val="68C7DB08"/>
    <w:lvl w:ilvl="0" w:tentative="0">
      <w:start w:val="4"/>
      <w:numFmt w:val="chineseCounting"/>
      <w:suff w:val="nothing"/>
      <w:lvlText w:val="（%1）"/>
      <w:lvlJc w:val="left"/>
      <w:rPr>
        <w:rFonts w:hint="eastAsia"/>
      </w:r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NDg4YjljOTJiYTBiYzBhZGVmMmIwZWY5NTBjMDMifQ=="/>
  </w:docVars>
  <w:rsids>
    <w:rsidRoot w:val="09EE5E9B"/>
    <w:rsid w:val="02144C18"/>
    <w:rsid w:val="02A1111E"/>
    <w:rsid w:val="09EE5E9B"/>
    <w:rsid w:val="107B4D5D"/>
    <w:rsid w:val="10D76E90"/>
    <w:rsid w:val="1D3E1CC2"/>
    <w:rsid w:val="1FA930C0"/>
    <w:rsid w:val="26E563DD"/>
    <w:rsid w:val="2F9468F5"/>
    <w:rsid w:val="30670A02"/>
    <w:rsid w:val="366E7166"/>
    <w:rsid w:val="385D460C"/>
    <w:rsid w:val="394E7D8C"/>
    <w:rsid w:val="4C147838"/>
    <w:rsid w:val="57CF10E0"/>
    <w:rsid w:val="5A2F7032"/>
    <w:rsid w:val="715F5142"/>
    <w:rsid w:val="72F16C36"/>
    <w:rsid w:val="77B67D18"/>
    <w:rsid w:val="7B5740DD"/>
    <w:rsid w:val="7CE91001"/>
    <w:rsid w:val="7E41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afterLines="0"/>
    </w:pPr>
    <w:rPr>
      <w:rFonts w:ascii="Tahoma" w:hAnsi="Tahoma" w:eastAsia="微软雅黑" w:cs="Times New Roman"/>
      <w:sz w:val="22"/>
      <w:szCs w:val="22"/>
      <w:lang w:val="en-US" w:eastAsia="zh-CN" w:bidi="ar-SA"/>
    </w:rPr>
  </w:style>
  <w:style w:type="paragraph" w:styleId="2">
    <w:name w:val="heading 2"/>
    <w:basedOn w:val="1"/>
    <w:next w:val="1"/>
    <w:autoRedefine/>
    <w:qFormat/>
    <w:uiPriority w:val="0"/>
    <w:pPr>
      <w:keepNext/>
      <w:keepLines/>
      <w:widowControl w:val="0"/>
      <w:adjustRightInd/>
      <w:snapToGrid/>
      <w:spacing w:after="0" w:line="360" w:lineRule="exact"/>
      <w:jc w:val="both"/>
      <w:outlineLvl w:val="1"/>
    </w:pPr>
    <w:rPr>
      <w:rFonts w:ascii="Times New Roman" w:hAnsi="Times New Roman" w:eastAsia="宋体"/>
      <w:bCs/>
      <w:kern w:val="2"/>
      <w:sz w:val="21"/>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rPr>
      <w:kern w:val="2"/>
      <w:sz w:val="28"/>
    </w:rPr>
  </w:style>
  <w:style w:type="paragraph" w:styleId="4">
    <w:name w:val="annotation text"/>
    <w:basedOn w:val="1"/>
    <w:autoRedefine/>
    <w:qFormat/>
    <w:uiPriority w:val="0"/>
    <w:rPr>
      <w:rFonts w:ascii="Tahoma" w:hAnsi="Tahoma"/>
    </w:rPr>
  </w:style>
  <w:style w:type="paragraph" w:styleId="5">
    <w:name w:val="Body Text"/>
    <w:basedOn w:val="1"/>
    <w:next w:val="1"/>
    <w:autoRedefine/>
    <w:qFormat/>
    <w:uiPriority w:val="0"/>
    <w:pPr>
      <w:spacing w:after="120"/>
    </w:pPr>
  </w:style>
  <w:style w:type="paragraph" w:styleId="6">
    <w:name w:val="toc 1"/>
    <w:basedOn w:val="1"/>
    <w:next w:val="1"/>
    <w:autoRedefine/>
    <w:qFormat/>
    <w:uiPriority w:val="39"/>
    <w:pPr>
      <w:tabs>
        <w:tab w:val="right" w:leader="dot" w:pos="8435"/>
        <w:tab w:val="right" w:leader="dot" w:pos="8466"/>
        <w:tab w:val="right" w:leader="dot" w:pos="8949"/>
      </w:tabs>
      <w:jc w:val="left"/>
    </w:pPr>
    <w:rPr>
      <w:bCs/>
      <w:caps/>
      <w:kern w:val="44"/>
      <w:sz w:val="28"/>
      <w:szCs w:val="2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xl27"/>
    <w:basedOn w:val="1"/>
    <w:next w:val="1"/>
    <w:autoRedefine/>
    <w:qFormat/>
    <w:uiPriority w:val="0"/>
    <w:pPr>
      <w:spacing w:before="100" w:beforeAutospacing="1" w:after="100" w:afterAutospacing="1"/>
    </w:pPr>
    <w:rPr>
      <w:color w:val="FF0000"/>
      <w:sz w:val="24"/>
    </w:rPr>
  </w:style>
  <w:style w:type="paragraph" w:customStyle="1" w:styleId="11">
    <w:name w:val="Normal (Web)"/>
    <w:basedOn w:val="1"/>
    <w:autoRedefine/>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12">
    <w:name w:val="Default"/>
    <w:basedOn w:val="13"/>
    <w:next w:val="14"/>
    <w:autoRedefine/>
    <w:qFormat/>
    <w:uiPriority w:val="0"/>
    <w:pPr>
      <w:widowControl w:val="0"/>
      <w:tabs>
        <w:tab w:val="left" w:pos="0"/>
      </w:tabs>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标题2"/>
    <w:basedOn w:val="2"/>
    <w:next w:val="2"/>
    <w:autoRedefine/>
    <w:qFormat/>
    <w:uiPriority w:val="0"/>
    <w:pPr>
      <w:numPr>
        <w:ilvl w:val="1"/>
        <w:numId w:val="1"/>
      </w:numPr>
      <w:tabs>
        <w:tab w:val="left" w:pos="0"/>
      </w:tabs>
      <w:spacing w:before="0" w:after="0" w:line="440" w:lineRule="exact"/>
    </w:pPr>
    <w:rPr>
      <w:kern w:val="0"/>
      <w:sz w:val="28"/>
    </w:rPr>
  </w:style>
  <w:style w:type="paragraph" w:customStyle="1" w:styleId="14">
    <w:name w:val="样式3"/>
    <w:basedOn w:val="6"/>
    <w:next w:val="15"/>
    <w:autoRedefine/>
    <w:qFormat/>
    <w:uiPriority w:val="0"/>
    <w:pPr>
      <w:spacing w:line="460" w:lineRule="exact"/>
      <w:ind w:left="210"/>
    </w:pPr>
    <w:rPr>
      <w:rFonts w:ascii="Times New Roman" w:hAnsi="Times New Roman"/>
      <w:spacing w:val="0"/>
      <w:sz w:val="24"/>
      <w:szCs w:val="24"/>
    </w:rPr>
  </w:style>
  <w:style w:type="paragraph" w:customStyle="1" w:styleId="15">
    <w:name w:val="目录 53"/>
    <w:basedOn w:val="1"/>
    <w:next w:val="1"/>
    <w:autoRedefine/>
    <w:qFormat/>
    <w:uiPriority w:val="0"/>
    <w:pPr>
      <w:ind w:left="840"/>
    </w:pPr>
    <w:rPr>
      <w:rFonts w:cs="宋体"/>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3536</Words>
  <Characters>4041</Characters>
  <Lines>0</Lines>
  <Paragraphs>0</Paragraphs>
  <TotalTime>1</TotalTime>
  <ScaleCrop>false</ScaleCrop>
  <LinksUpToDate>false</LinksUpToDate>
  <CharactersWithSpaces>4060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2024-07-29T09:23:00Z</dcterms:created>
  <dc:creator>不用去猜</dc:creator>
  <cp:lastModifiedBy>不用去猜</cp:lastModifiedBy>
  <dcterms:modified xsi:type="dcterms:W3CDTF">2025-05-23T08:12:10Z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93DD340206EF46C9B67F54D374DFBA73_11</vt:lpwstr>
  </property>
  <property fmtid="{D5CDD505-2E9C-101B-9397-08002B2CF9AE}" pid="4" name="KSOTemplateDocerSaveRecord">
    <vt:lpwstr>eyJoZGlkIjoiNmZkNDg4YjljOTJiYTBiYzBhZGVmMmIwZWY5NTBjMDMiLCJ1c2VySWQiOiIxMjAzMzQwNjg4In0=</vt:lpwstr>
  </property>
</Properties>
</file>